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6746" w14:textId="37698ACB" w:rsidR="00A42BA7" w:rsidRPr="00D70FA9" w:rsidRDefault="00C042D3" w:rsidP="00BE6BB3">
      <w:pPr>
        <w:pStyle w:val="Heading1"/>
        <w:ind w:left="0"/>
      </w:pPr>
      <w:bookmarkStart w:id="0" w:name="_Hlk46394378"/>
      <w:r w:rsidRPr="00D70FA9">
        <w:t xml:space="preserve">Proposed amendments to </w:t>
      </w:r>
      <w:r w:rsidR="00384CE7" w:rsidRPr="00D70FA9">
        <w:t xml:space="preserve">Part 172 </w:t>
      </w:r>
      <w:r w:rsidRPr="00D70FA9">
        <w:t>regulations and standards for air traffic service providers</w:t>
      </w:r>
      <w:r w:rsidR="00A42BA7" w:rsidRPr="00D70FA9">
        <w:t xml:space="preserve"> – </w:t>
      </w:r>
      <w:r w:rsidRPr="00D70FA9">
        <w:t>(</w:t>
      </w:r>
      <w:r w:rsidR="00A42BA7" w:rsidRPr="00D70FA9">
        <w:t>PP 2</w:t>
      </w:r>
      <w:r w:rsidR="00807E54">
        <w:t>2</w:t>
      </w:r>
      <w:r w:rsidR="00A42BA7" w:rsidRPr="00D70FA9">
        <w:t>0</w:t>
      </w:r>
      <w:r w:rsidR="00807E54">
        <w:t>7</w:t>
      </w:r>
      <w:r w:rsidR="00A42BA7" w:rsidRPr="00D70FA9">
        <w:t>AS</w:t>
      </w:r>
      <w:r w:rsidRPr="00D70FA9">
        <w:t>)</w:t>
      </w:r>
    </w:p>
    <w:bookmarkEnd w:id="0"/>
    <w:p w14:paraId="5BA70808" w14:textId="4C743C05" w:rsidR="00ED2D78" w:rsidRPr="005A2397" w:rsidRDefault="00ED2D78" w:rsidP="00627AAF">
      <w:pPr>
        <w:pStyle w:val="Heading1"/>
        <w:tabs>
          <w:tab w:val="left" w:pos="6061"/>
        </w:tabs>
        <w:spacing w:before="240" w:after="120"/>
        <w:ind w:left="0"/>
        <w:rPr>
          <w:sz w:val="28"/>
          <w:szCs w:val="28"/>
        </w:rPr>
      </w:pPr>
      <w:r w:rsidRPr="005A2397">
        <w:rPr>
          <w:sz w:val="28"/>
          <w:szCs w:val="28"/>
        </w:rPr>
        <w:t>Overview</w:t>
      </w:r>
    </w:p>
    <w:p w14:paraId="09D66C88" w14:textId="5C2E2D36" w:rsidR="0065662F" w:rsidRDefault="00315DF2" w:rsidP="00315DF2">
      <w:bookmarkStart w:id="1" w:name="_Hlk10803080"/>
      <w:r w:rsidRPr="004718BF">
        <w:t xml:space="preserve">Part 172 </w:t>
      </w:r>
      <w:r w:rsidR="00860761" w:rsidRPr="004718BF">
        <w:t xml:space="preserve">of the </w:t>
      </w:r>
      <w:r w:rsidR="00860761" w:rsidRPr="009C2C7D">
        <w:t>Civil Aviation Safety Regulations 1998</w:t>
      </w:r>
      <w:r w:rsidR="00860761" w:rsidRPr="004718BF">
        <w:t xml:space="preserve"> (CASR)</w:t>
      </w:r>
      <w:r w:rsidR="009D6F06" w:rsidRPr="004718BF">
        <w:t xml:space="preserve"> </w:t>
      </w:r>
      <w:r w:rsidRPr="004718BF">
        <w:t xml:space="preserve">was </w:t>
      </w:r>
      <w:r w:rsidR="00627AAF">
        <w:t xml:space="preserve">one of the first CASR Parts </w:t>
      </w:r>
      <w:r w:rsidRPr="004718BF">
        <w:t>introduced in 2003</w:t>
      </w:r>
      <w:r w:rsidR="00BC3815">
        <w:t>.</w:t>
      </w:r>
      <w:r w:rsidRPr="004718BF">
        <w:t xml:space="preserve"> </w:t>
      </w:r>
      <w:r w:rsidR="0065662F" w:rsidRPr="004718BF">
        <w:t>Part 172 deals with the provision of air traffic services (ATS).</w:t>
      </w:r>
    </w:p>
    <w:p w14:paraId="0F0DDB3A" w14:textId="77777777" w:rsidR="0065662F" w:rsidRDefault="0065662F" w:rsidP="00315DF2"/>
    <w:p w14:paraId="346CAD2D" w14:textId="21C1B561" w:rsidR="00C623F6" w:rsidRPr="004718BF" w:rsidRDefault="0065662F" w:rsidP="00315DF2">
      <w:r w:rsidRPr="004718BF">
        <w:t xml:space="preserve">CASA is </w:t>
      </w:r>
      <w:r w:rsidR="001F7D52">
        <w:t>carrying out</w:t>
      </w:r>
      <w:r w:rsidRPr="004718BF">
        <w:t xml:space="preserve"> a post-implementation review (PIR) of Part 172 of the CASR and its Manual of Standards (MOS). </w:t>
      </w:r>
      <w:r w:rsidR="00C623F6" w:rsidRPr="004718BF">
        <w:t xml:space="preserve">While </w:t>
      </w:r>
      <w:r w:rsidR="00315DF2" w:rsidRPr="004718BF">
        <w:t xml:space="preserve">CASA has amended the MOS </w:t>
      </w:r>
      <w:r w:rsidR="00DC1C82">
        <w:t xml:space="preserve">from time to time </w:t>
      </w:r>
      <w:r w:rsidR="00315DF2" w:rsidRPr="004718BF">
        <w:t xml:space="preserve">to address specific </w:t>
      </w:r>
      <w:r w:rsidR="00C623F6" w:rsidRPr="004718BF">
        <w:t xml:space="preserve">matters, this is the first </w:t>
      </w:r>
      <w:r w:rsidR="00AE7004" w:rsidRPr="004718BF">
        <w:t>comprehensive review of</w:t>
      </w:r>
      <w:r w:rsidR="00C623F6" w:rsidRPr="004718BF">
        <w:t xml:space="preserve"> </w:t>
      </w:r>
      <w:r w:rsidR="00034DB7" w:rsidRPr="004718BF">
        <w:t>both the</w:t>
      </w:r>
      <w:r w:rsidR="00315DF2" w:rsidRPr="004718BF">
        <w:t xml:space="preserve"> </w:t>
      </w:r>
      <w:r w:rsidR="00C623F6" w:rsidRPr="004718BF">
        <w:t>R</w:t>
      </w:r>
      <w:r w:rsidR="00315DF2" w:rsidRPr="004718BF">
        <w:t>egulation</w:t>
      </w:r>
      <w:r w:rsidR="00C623F6" w:rsidRPr="004718BF">
        <w:t xml:space="preserve"> and </w:t>
      </w:r>
      <w:r w:rsidR="00034DB7" w:rsidRPr="004718BF">
        <w:t xml:space="preserve">the </w:t>
      </w:r>
      <w:r w:rsidR="00C623F6" w:rsidRPr="004718BF">
        <w:t>MOS.</w:t>
      </w:r>
    </w:p>
    <w:p w14:paraId="4E90557C" w14:textId="77777777" w:rsidR="00C623F6" w:rsidRPr="004718BF" w:rsidRDefault="00C623F6" w:rsidP="00315DF2"/>
    <w:p w14:paraId="742C160D" w14:textId="3F2005C6" w:rsidR="00034DB7" w:rsidRPr="004718BF" w:rsidRDefault="00860761" w:rsidP="00C623F6">
      <w:r>
        <w:t xml:space="preserve">The structure of </w:t>
      </w:r>
      <w:r w:rsidR="00C623F6" w:rsidRPr="004718BF">
        <w:t xml:space="preserve">Part 172 </w:t>
      </w:r>
      <w:r>
        <w:t>allows</w:t>
      </w:r>
      <w:r w:rsidR="00034DB7" w:rsidRPr="004718BF">
        <w:t xml:space="preserve"> the standards for ATS </w:t>
      </w:r>
      <w:r>
        <w:t>to</w:t>
      </w:r>
      <w:r w:rsidR="00D32F87" w:rsidRPr="004718BF">
        <w:t xml:space="preserve"> be</w:t>
      </w:r>
      <w:r w:rsidR="00034DB7" w:rsidRPr="004718BF">
        <w:t xml:space="preserve"> specified either in the MOS or by direct reference to </w:t>
      </w:r>
      <w:r w:rsidR="00DC1C82">
        <w:t>certain</w:t>
      </w:r>
      <w:r w:rsidR="00DC1C82" w:rsidRPr="004718BF">
        <w:t xml:space="preserve"> </w:t>
      </w:r>
      <w:r w:rsidR="00034DB7" w:rsidRPr="004718BF">
        <w:t>International Civil Aviation Organization (ICAO) documents</w:t>
      </w:r>
      <w:r w:rsidR="00DC1C82">
        <w:t xml:space="preserve"> (Annex 11 and Doc. 4444)</w:t>
      </w:r>
      <w:r w:rsidR="00034DB7" w:rsidRPr="004718BF">
        <w:t xml:space="preserve">. </w:t>
      </w:r>
      <w:r w:rsidR="0065662F">
        <w:t xml:space="preserve">One of the first steps in the PIR was </w:t>
      </w:r>
      <w:r w:rsidR="00DC1C82">
        <w:t xml:space="preserve">to </w:t>
      </w:r>
      <w:r w:rsidR="007A1EE0">
        <w:t>do a comparative check of the</w:t>
      </w:r>
      <w:r w:rsidR="00034DB7" w:rsidRPr="004718BF">
        <w:t xml:space="preserve"> </w:t>
      </w:r>
      <w:r w:rsidR="007A1EE0">
        <w:t xml:space="preserve">regulation, the </w:t>
      </w:r>
      <w:r w:rsidR="00034DB7" w:rsidRPr="004718BF">
        <w:t>MOS</w:t>
      </w:r>
      <w:r w:rsidR="007A1EE0">
        <w:t xml:space="preserve"> and the relevant</w:t>
      </w:r>
      <w:r w:rsidR="00DC1C82" w:rsidRPr="004718BF">
        <w:t xml:space="preserve"> </w:t>
      </w:r>
      <w:r w:rsidR="00034DB7" w:rsidRPr="004718BF">
        <w:t xml:space="preserve">ICAO </w:t>
      </w:r>
      <w:r w:rsidR="00DC1C82">
        <w:t>documents</w:t>
      </w:r>
      <w:r w:rsidR="0065662F">
        <w:t xml:space="preserve">. </w:t>
      </w:r>
      <w:r w:rsidR="007A1EE0">
        <w:t xml:space="preserve">This </w:t>
      </w:r>
      <w:r w:rsidR="0065662F">
        <w:t xml:space="preserve">revealed </w:t>
      </w:r>
      <w:r w:rsidR="007A1EE0">
        <w:t xml:space="preserve">significant </w:t>
      </w:r>
      <w:r w:rsidR="00D32F87" w:rsidRPr="004718BF">
        <w:t>duplication</w:t>
      </w:r>
      <w:r w:rsidR="00DC1C82">
        <w:t xml:space="preserve"> (same standard mentioned </w:t>
      </w:r>
      <w:r w:rsidR="007A1EE0">
        <w:t xml:space="preserve">simultaneously in different </w:t>
      </w:r>
      <w:r w:rsidR="00DC1C82">
        <w:t>sources)</w:t>
      </w:r>
      <w:r w:rsidR="001F7D52">
        <w:t xml:space="preserve">, but </w:t>
      </w:r>
      <w:r w:rsidR="00BB4F1A">
        <w:t xml:space="preserve">critically - </w:t>
      </w:r>
      <w:r w:rsidR="00CF4451">
        <w:t xml:space="preserve">no </w:t>
      </w:r>
      <w:r w:rsidR="00AE1DC9">
        <w:t>regulatory standards</w:t>
      </w:r>
      <w:r w:rsidR="00CF4451">
        <w:t xml:space="preserve"> for </w:t>
      </w:r>
      <w:r w:rsidR="00BB4F1A">
        <w:t>managing</w:t>
      </w:r>
      <w:r w:rsidR="00CF4451">
        <w:t xml:space="preserve"> </w:t>
      </w:r>
      <w:r w:rsidR="00D32F87" w:rsidRPr="004718BF">
        <w:t>air traffic controller fatigue</w:t>
      </w:r>
      <w:r w:rsidR="009D6F06" w:rsidRPr="004718BF">
        <w:t xml:space="preserve">. </w:t>
      </w:r>
      <w:r w:rsidR="00AE1DC9">
        <w:t>T</w:t>
      </w:r>
      <w:r w:rsidR="00F6421C" w:rsidRPr="004718BF">
        <w:t xml:space="preserve">he review </w:t>
      </w:r>
      <w:r w:rsidR="00AE1DC9">
        <w:t xml:space="preserve">also </w:t>
      </w:r>
      <w:r w:rsidR="00F6421C" w:rsidRPr="004718BF">
        <w:t xml:space="preserve">found that Part 172 </w:t>
      </w:r>
      <w:r w:rsidR="001322EA">
        <w:t xml:space="preserve">is inconsistent with current </w:t>
      </w:r>
      <w:r w:rsidR="00C26747" w:rsidRPr="004718BF">
        <w:t>CAS</w:t>
      </w:r>
      <w:r w:rsidR="001322EA">
        <w:t xml:space="preserve">A policy </w:t>
      </w:r>
      <w:proofErr w:type="gramStart"/>
      <w:r w:rsidR="00AE1DC9">
        <w:t>with regard to</w:t>
      </w:r>
      <w:proofErr w:type="gramEnd"/>
      <w:r w:rsidR="00BC3815">
        <w:t xml:space="preserve"> managerial </w:t>
      </w:r>
      <w:r w:rsidR="001F7D52">
        <w:t>and organi</w:t>
      </w:r>
      <w:r w:rsidR="00D84132">
        <w:t>s</w:t>
      </w:r>
      <w:r w:rsidR="001F7D52">
        <w:t xml:space="preserve">ational </w:t>
      </w:r>
      <w:r w:rsidR="00BC3815">
        <w:t>arrangements</w:t>
      </w:r>
      <w:r w:rsidR="001322EA">
        <w:t xml:space="preserve"> for aviation service providers</w:t>
      </w:r>
      <w:r w:rsidR="00C26747" w:rsidRPr="004718BF">
        <w:t>.</w:t>
      </w:r>
    </w:p>
    <w:p w14:paraId="681CBB40" w14:textId="254FBD60" w:rsidR="00ED2D78" w:rsidRPr="003C63A0" w:rsidRDefault="00D84132" w:rsidP="00BE6BB3">
      <w:pPr>
        <w:pStyle w:val="Heading3"/>
        <w:spacing w:before="120" w:after="120"/>
        <w:ind w:left="0"/>
        <w:rPr>
          <w:sz w:val="22"/>
          <w:szCs w:val="22"/>
        </w:rPr>
      </w:pPr>
      <w:bookmarkStart w:id="2" w:name="_Hlk10803106"/>
      <w:bookmarkEnd w:id="1"/>
      <w:r>
        <w:rPr>
          <w:sz w:val="22"/>
          <w:szCs w:val="22"/>
        </w:rPr>
        <w:t>P</w:t>
      </w:r>
      <w:r w:rsidR="00ED2D78" w:rsidRPr="003C63A0">
        <w:rPr>
          <w:sz w:val="22"/>
          <w:szCs w:val="22"/>
        </w:rPr>
        <w:t xml:space="preserve">roposed </w:t>
      </w:r>
      <w:r w:rsidR="007423CE" w:rsidRPr="003C63A0">
        <w:rPr>
          <w:sz w:val="22"/>
          <w:szCs w:val="22"/>
        </w:rPr>
        <w:t xml:space="preserve">changes to regulations and </w:t>
      </w:r>
      <w:r w:rsidR="00B171E4" w:rsidRPr="003C63A0">
        <w:rPr>
          <w:sz w:val="22"/>
          <w:szCs w:val="22"/>
        </w:rPr>
        <w:t>standards</w:t>
      </w:r>
    </w:p>
    <w:p w14:paraId="772A6E67" w14:textId="705FF4B5" w:rsidR="00511CC4" w:rsidRPr="004718BF" w:rsidRDefault="00511CC4" w:rsidP="00E35134">
      <w:r w:rsidRPr="004718BF">
        <w:t>CASA is proposing to amend Part 172 of CASR to:</w:t>
      </w:r>
    </w:p>
    <w:p w14:paraId="2E5734F8" w14:textId="44787D11" w:rsidR="00511CC4" w:rsidRPr="004718BF" w:rsidRDefault="008F7B65" w:rsidP="003C63A0">
      <w:pPr>
        <w:pStyle w:val="ListParagraph"/>
        <w:numPr>
          <w:ilvl w:val="0"/>
          <w:numId w:val="7"/>
        </w:numPr>
        <w:spacing w:before="120"/>
        <w:ind w:left="777" w:hanging="357"/>
      </w:pPr>
      <w:r>
        <w:t>i</w:t>
      </w:r>
      <w:r w:rsidR="00BC3815" w:rsidRPr="004718BF">
        <w:t xml:space="preserve">ntroduce </w:t>
      </w:r>
      <w:r w:rsidR="00511CC4" w:rsidRPr="004718BF">
        <w:t>requirement</w:t>
      </w:r>
      <w:r w:rsidR="007A1EE0">
        <w:t>s and associated provisions covering the management of air traffic controller fatigue</w:t>
      </w:r>
    </w:p>
    <w:p w14:paraId="2E31A154" w14:textId="74097D82" w:rsidR="00D07269" w:rsidRPr="004718BF" w:rsidRDefault="008F7B65" w:rsidP="00D827AF">
      <w:pPr>
        <w:pStyle w:val="ListParagraph"/>
        <w:numPr>
          <w:ilvl w:val="0"/>
          <w:numId w:val="7"/>
        </w:numPr>
      </w:pPr>
      <w:r>
        <w:t>m</w:t>
      </w:r>
      <w:r w:rsidR="007A1EE0">
        <w:t>odify</w:t>
      </w:r>
      <w:r w:rsidR="007A1EE0" w:rsidRPr="004718BF">
        <w:t xml:space="preserve"> </w:t>
      </w:r>
      <w:r w:rsidR="00511CC4" w:rsidRPr="004718BF">
        <w:t xml:space="preserve">the existing change management </w:t>
      </w:r>
      <w:r w:rsidR="007A1EE0" w:rsidRPr="004718BF">
        <w:t xml:space="preserve">requirements </w:t>
      </w:r>
      <w:r w:rsidR="00511CC4" w:rsidRPr="004718BF">
        <w:t xml:space="preserve">to </w:t>
      </w:r>
      <w:r w:rsidR="007A1EE0">
        <w:t>require CASA approval for significant changes</w:t>
      </w:r>
    </w:p>
    <w:p w14:paraId="5192B10B" w14:textId="539B6602" w:rsidR="00D07269" w:rsidRPr="004718BF" w:rsidRDefault="008F7B65" w:rsidP="00D827AF">
      <w:pPr>
        <w:pStyle w:val="ListParagraph"/>
        <w:numPr>
          <w:ilvl w:val="0"/>
          <w:numId w:val="7"/>
        </w:numPr>
      </w:pPr>
      <w:r>
        <w:t>a</w:t>
      </w:r>
      <w:r w:rsidR="006A3AF2">
        <w:t>lign</w:t>
      </w:r>
      <w:r w:rsidR="006A3AF2" w:rsidRPr="004718BF">
        <w:t xml:space="preserve"> </w:t>
      </w:r>
      <w:r w:rsidR="00D07269" w:rsidRPr="004718BF">
        <w:t xml:space="preserve">the existing management structure </w:t>
      </w:r>
      <w:r w:rsidR="006A3AF2">
        <w:t xml:space="preserve">requirements with other CASR Parts by setting requirements for an </w:t>
      </w:r>
      <w:r w:rsidR="00D07269" w:rsidRPr="004718BF">
        <w:t xml:space="preserve">accountable manager </w:t>
      </w:r>
      <w:r w:rsidR="006A3AF2">
        <w:t xml:space="preserve">and </w:t>
      </w:r>
      <w:r w:rsidR="00D07269" w:rsidRPr="004718BF">
        <w:t>key personnel</w:t>
      </w:r>
    </w:p>
    <w:p w14:paraId="48F303F3" w14:textId="0A0A94A7" w:rsidR="00D07269" w:rsidRPr="004718BF" w:rsidRDefault="008F7B65" w:rsidP="00D827AF">
      <w:pPr>
        <w:pStyle w:val="ListParagraph"/>
        <w:numPr>
          <w:ilvl w:val="0"/>
          <w:numId w:val="7"/>
        </w:numPr>
      </w:pPr>
      <w:r>
        <w:t>c</w:t>
      </w:r>
      <w:r w:rsidR="00BC3815" w:rsidRPr="004718BF">
        <w:t xml:space="preserve">hange </w:t>
      </w:r>
      <w:r w:rsidR="00D07269" w:rsidRPr="004718BF">
        <w:t>the naming convention for key documents from ‘operations manual’ to ‘exposition’</w:t>
      </w:r>
    </w:p>
    <w:p w14:paraId="4E252489" w14:textId="3F26E640" w:rsidR="00D07269" w:rsidRDefault="008F7B65" w:rsidP="00D827AF">
      <w:pPr>
        <w:pStyle w:val="ListParagraph"/>
        <w:numPr>
          <w:ilvl w:val="0"/>
          <w:numId w:val="7"/>
        </w:numPr>
      </w:pPr>
      <w:r>
        <w:t>s</w:t>
      </w:r>
      <w:r w:rsidR="00BC3815" w:rsidRPr="004718BF">
        <w:t xml:space="preserve">implify </w:t>
      </w:r>
      <w:r w:rsidR="00D07269" w:rsidRPr="004718BF">
        <w:t xml:space="preserve">the existing hierarchical structure for </w:t>
      </w:r>
      <w:r w:rsidR="006A3AF2">
        <w:t xml:space="preserve">the various </w:t>
      </w:r>
      <w:r w:rsidR="00D07269" w:rsidRPr="004718BF">
        <w:t>standards</w:t>
      </w:r>
      <w:r w:rsidR="006A3AF2">
        <w:t xml:space="preserve"> to which an ATS provider must comply</w:t>
      </w:r>
    </w:p>
    <w:p w14:paraId="0B985613" w14:textId="7C023BC9" w:rsidR="004718BF" w:rsidRDefault="008F7B65" w:rsidP="00D827AF">
      <w:pPr>
        <w:pStyle w:val="ListParagraph"/>
        <w:numPr>
          <w:ilvl w:val="0"/>
          <w:numId w:val="7"/>
        </w:numPr>
      </w:pPr>
      <w:r>
        <w:t>e</w:t>
      </w:r>
      <w:r w:rsidR="00BC3815">
        <w:t xml:space="preserve">mpower </w:t>
      </w:r>
      <w:r w:rsidR="004718BF">
        <w:t>CASA to specify matters that must be accounted for when an ATS provider determines it has enough staff to provide the air traffic services covered by its approval</w:t>
      </w:r>
    </w:p>
    <w:p w14:paraId="0CB57CBB" w14:textId="396EEC16" w:rsidR="004718BF" w:rsidRDefault="008F7B65" w:rsidP="00D827AF">
      <w:pPr>
        <w:pStyle w:val="ListParagraph"/>
        <w:numPr>
          <w:ilvl w:val="0"/>
          <w:numId w:val="7"/>
        </w:numPr>
      </w:pPr>
      <w:r>
        <w:t>r</w:t>
      </w:r>
      <w:r w:rsidR="00BC3815">
        <w:t xml:space="preserve">earrange </w:t>
      </w:r>
      <w:r w:rsidR="004718BF">
        <w:t>the layout (the order of regulations) of Part 172 to match the layout of new CASR Parts.</w:t>
      </w:r>
    </w:p>
    <w:p w14:paraId="7D1D94C6" w14:textId="77777777" w:rsidR="00BA3D66" w:rsidRDefault="00BA3D66" w:rsidP="00BA3D66"/>
    <w:p w14:paraId="3430AFFF" w14:textId="607A7897" w:rsidR="00BA3D66" w:rsidRPr="004718BF" w:rsidRDefault="00BA3D66" w:rsidP="00BA3D66">
      <w:r w:rsidRPr="004718BF">
        <w:t xml:space="preserve">CASA is </w:t>
      </w:r>
      <w:r>
        <w:t xml:space="preserve">also </w:t>
      </w:r>
      <w:r w:rsidRPr="004718BF">
        <w:t xml:space="preserve">proposing to amend </w:t>
      </w:r>
      <w:r>
        <w:t xml:space="preserve">the </w:t>
      </w:r>
      <w:r w:rsidRPr="004718BF">
        <w:t xml:space="preserve">Part 172 </w:t>
      </w:r>
      <w:r w:rsidR="006B5BA1">
        <w:t xml:space="preserve">MOS </w:t>
      </w:r>
      <w:r w:rsidRPr="004718BF">
        <w:t>to:</w:t>
      </w:r>
    </w:p>
    <w:p w14:paraId="6C1F4CFC" w14:textId="3072F76B" w:rsidR="00BA3D66" w:rsidRDefault="008F7B65" w:rsidP="00833B1F">
      <w:pPr>
        <w:pStyle w:val="ListParagraph"/>
        <w:numPr>
          <w:ilvl w:val="0"/>
          <w:numId w:val="7"/>
        </w:numPr>
        <w:spacing w:before="120"/>
        <w:ind w:left="777" w:hanging="357"/>
      </w:pPr>
      <w:r>
        <w:t>o</w:t>
      </w:r>
      <w:r w:rsidR="00BA3D66">
        <w:t xml:space="preserve">mit more than half of the standards in the current MOS because they replicate existing ICAO standards or are </w:t>
      </w:r>
      <w:r w:rsidR="005F60F4">
        <w:t xml:space="preserve">defining </w:t>
      </w:r>
      <w:r w:rsidR="00480BB6">
        <w:t xml:space="preserve">a </w:t>
      </w:r>
      <w:r w:rsidR="00BA3D66">
        <w:t>technique (</w:t>
      </w:r>
      <w:r w:rsidR="00FC7C1F">
        <w:t>a</w:t>
      </w:r>
      <w:r w:rsidR="00BA3D66">
        <w:t xml:space="preserve"> way to apply a standard</w:t>
      </w:r>
      <w:r w:rsidR="00FC7C1F">
        <w:t>, but not a standard</w:t>
      </w:r>
      <w:r w:rsidR="00BA3D66">
        <w:t>)</w:t>
      </w:r>
    </w:p>
    <w:p w14:paraId="0AF46DF7" w14:textId="400FB53F" w:rsidR="00BA3D66" w:rsidRPr="004718BF" w:rsidRDefault="008F7B65" w:rsidP="00D827AF">
      <w:pPr>
        <w:pStyle w:val="ListParagraph"/>
        <w:numPr>
          <w:ilvl w:val="0"/>
          <w:numId w:val="7"/>
        </w:numPr>
      </w:pPr>
      <w:r>
        <w:t>i</w:t>
      </w:r>
      <w:r w:rsidR="0062581A">
        <w:t xml:space="preserve">ntroduce standards for a fatigue risk management system </w:t>
      </w:r>
      <w:r w:rsidR="00BC3815">
        <w:t xml:space="preserve">(FRMS) </w:t>
      </w:r>
      <w:r w:rsidR="0062581A">
        <w:t xml:space="preserve">as the </w:t>
      </w:r>
      <w:r w:rsidR="00FC7C1F">
        <w:t xml:space="preserve">initial and </w:t>
      </w:r>
      <w:r w:rsidR="0062581A">
        <w:t xml:space="preserve">only method for </w:t>
      </w:r>
      <w:r w:rsidR="007C472F">
        <w:t xml:space="preserve">ATS providers to </w:t>
      </w:r>
      <w:r w:rsidR="0062581A">
        <w:t xml:space="preserve">meet the proposed Part 172 of CASR requirement for </w:t>
      </w:r>
      <w:r w:rsidR="00BA3D66" w:rsidRPr="004718BF">
        <w:t>ATS providers to have a system for managing fatigue</w:t>
      </w:r>
    </w:p>
    <w:p w14:paraId="2DC4EDB7" w14:textId="444ECAA3" w:rsidR="00BA3D66" w:rsidRDefault="008F7B65" w:rsidP="00D827AF">
      <w:pPr>
        <w:pStyle w:val="ListParagraph"/>
        <w:numPr>
          <w:ilvl w:val="0"/>
          <w:numId w:val="7"/>
        </w:numPr>
      </w:pPr>
      <w:r>
        <w:t>r</w:t>
      </w:r>
      <w:r w:rsidR="0062581A">
        <w:t>edraft, restructure or refresh all remaining standards within the MOS in accordance with discussion and feedback between CASA and a Technical Working Group (TWG).</w:t>
      </w:r>
    </w:p>
    <w:bookmarkEnd w:id="2"/>
    <w:p w14:paraId="1516E111" w14:textId="52AA51D6" w:rsidR="00F77E67" w:rsidRPr="0041503F" w:rsidRDefault="00F77E67" w:rsidP="00FE2E1A">
      <w:pPr>
        <w:pStyle w:val="Heading3"/>
        <w:spacing w:before="120" w:after="120"/>
        <w:ind w:left="0"/>
        <w:rPr>
          <w:sz w:val="22"/>
          <w:szCs w:val="22"/>
        </w:rPr>
      </w:pPr>
      <w:r w:rsidRPr="00FE2E1A">
        <w:rPr>
          <w:sz w:val="22"/>
          <w:szCs w:val="22"/>
        </w:rPr>
        <w:t>Previous consultations</w:t>
      </w:r>
    </w:p>
    <w:p w14:paraId="7CF75575" w14:textId="4132D27E" w:rsidR="0062581A" w:rsidRDefault="00F77E67" w:rsidP="0062581A">
      <w:r w:rsidRPr="0062581A">
        <w:t xml:space="preserve">Prior to the release of this </w:t>
      </w:r>
      <w:r w:rsidR="00C707BA">
        <w:t>policy proposal</w:t>
      </w:r>
      <w:r w:rsidRPr="0062581A">
        <w:t>, CASA consulted internally and externally via a TWG, consisting of representatives from CASA</w:t>
      </w:r>
      <w:r w:rsidR="0062581A" w:rsidRPr="0062581A">
        <w:t>, Airservices Australia and Civil Air (the air traffic controllers’ association</w:t>
      </w:r>
      <w:r w:rsidR="00FC7C1F">
        <w:t>)</w:t>
      </w:r>
      <w:r w:rsidR="0062581A" w:rsidRPr="0062581A">
        <w:t>.</w:t>
      </w:r>
    </w:p>
    <w:p w14:paraId="2164CADD" w14:textId="77777777" w:rsidR="0062581A" w:rsidRPr="0062581A" w:rsidRDefault="0062581A" w:rsidP="0062581A"/>
    <w:p w14:paraId="1B367D7B" w14:textId="07A0B1A8" w:rsidR="0062581A" w:rsidRDefault="0062581A" w:rsidP="0062581A">
      <w:r>
        <w:t xml:space="preserve">The TWG </w:t>
      </w:r>
      <w:r w:rsidR="004832ED">
        <w:t>met 19 times since its establishment</w:t>
      </w:r>
      <w:r>
        <w:t xml:space="preserve"> in </w:t>
      </w:r>
      <w:r w:rsidRPr="0062581A">
        <w:t>late 2019. The advice and feedback from the TWG greatly assisted CASA to develop this policy proposal, which – CASA believes – covers essential changes and improvements to Part 172 and the MOS.</w:t>
      </w:r>
    </w:p>
    <w:p w14:paraId="454B4DCA" w14:textId="15DD9FB7" w:rsidR="00EE0C07" w:rsidRPr="009D7C7C" w:rsidRDefault="00EE0C07" w:rsidP="00EE0C07">
      <w:pPr>
        <w:pStyle w:val="NormalWeb"/>
        <w:spacing w:before="120" w:beforeAutospacing="0" w:after="120" w:afterAutospacing="0"/>
        <w:rPr>
          <w:b/>
          <w:bCs/>
        </w:rPr>
      </w:pPr>
      <w:r>
        <w:rPr>
          <w:rFonts w:ascii="Arial" w:hAnsi="Arial" w:cs="Arial"/>
          <w:b/>
          <w:bCs/>
          <w:sz w:val="22"/>
          <w:szCs w:val="22"/>
        </w:rPr>
        <w:lastRenderedPageBreak/>
        <w:t xml:space="preserve">Other </w:t>
      </w:r>
      <w:r w:rsidRPr="009D7C7C">
        <w:rPr>
          <w:rFonts w:ascii="Arial" w:hAnsi="Arial" w:cs="Arial"/>
          <w:b/>
          <w:bCs/>
          <w:sz w:val="22"/>
          <w:szCs w:val="22"/>
        </w:rPr>
        <w:t>consultation activities</w:t>
      </w:r>
    </w:p>
    <w:p w14:paraId="74F4069C" w14:textId="77777777" w:rsidR="00EE0C07" w:rsidRDefault="00EE0C07" w:rsidP="00EE0C07">
      <w:r>
        <w:t xml:space="preserve">Three separate consultation activities are taking place under </w:t>
      </w:r>
      <w:r w:rsidRPr="00C23C39">
        <w:t>Project AS 14/23</w:t>
      </w:r>
      <w:r>
        <w:t>:</w:t>
      </w:r>
    </w:p>
    <w:p w14:paraId="50AE92C5" w14:textId="77777777" w:rsidR="00EE0C07" w:rsidRDefault="00EE0C07" w:rsidP="00EE0C07">
      <w:pPr>
        <w:pStyle w:val="ListParagraph"/>
        <w:numPr>
          <w:ilvl w:val="0"/>
          <w:numId w:val="30"/>
        </w:numPr>
      </w:pPr>
      <w:r>
        <w:t>A fast-tracked amendment to the Part 172 MOS aimed at ensuring the standards in the MOS support the use of digital tower/remote tower services for the provision of aerodrome control services.</w:t>
      </w:r>
    </w:p>
    <w:p w14:paraId="54417265" w14:textId="77777777" w:rsidR="00EE0C07" w:rsidRDefault="00EE0C07" w:rsidP="00EE0C07">
      <w:pPr>
        <w:pStyle w:val="ListParagraph"/>
        <w:numPr>
          <w:ilvl w:val="0"/>
          <w:numId w:val="30"/>
        </w:numPr>
      </w:pPr>
      <w:r>
        <w:t>A consultation process to address matters concerning independent visual approach (IVA) to parallel runways.</w:t>
      </w:r>
    </w:p>
    <w:p w14:paraId="6DCE7CEE" w14:textId="77777777" w:rsidR="00EE0C07" w:rsidRDefault="00EE0C07" w:rsidP="00EE0C07">
      <w:pPr>
        <w:pStyle w:val="ListParagraph"/>
        <w:numPr>
          <w:ilvl w:val="0"/>
          <w:numId w:val="30"/>
        </w:numPr>
      </w:pPr>
      <w:r>
        <w:t>The proposals in this consultation, which will deal with the remaining outcomes of the PIR.</w:t>
      </w:r>
    </w:p>
    <w:p w14:paraId="513B23D7" w14:textId="36657402" w:rsidR="00ED2D78" w:rsidRPr="00A54C3B" w:rsidRDefault="00ED2D78" w:rsidP="00A54C3B">
      <w:pPr>
        <w:pStyle w:val="Heading1"/>
        <w:spacing w:before="240" w:after="120"/>
        <w:ind w:left="0"/>
        <w:rPr>
          <w:rStyle w:val="Strong"/>
          <w:sz w:val="32"/>
          <w:szCs w:val="32"/>
        </w:rPr>
      </w:pPr>
      <w:r w:rsidRPr="00A54C3B">
        <w:rPr>
          <w:rStyle w:val="Strong"/>
          <w:sz w:val="32"/>
          <w:szCs w:val="32"/>
        </w:rPr>
        <w:t>Why</w:t>
      </w:r>
      <w:r w:rsidR="00AC117C" w:rsidRPr="00A54C3B">
        <w:rPr>
          <w:rStyle w:val="Strong"/>
          <w:sz w:val="32"/>
          <w:szCs w:val="32"/>
        </w:rPr>
        <w:t xml:space="preserve"> your views matter</w:t>
      </w:r>
    </w:p>
    <w:p w14:paraId="3C1612A6" w14:textId="2A5CE44E" w:rsidR="00ED2D78" w:rsidRDefault="00C912DE" w:rsidP="00FA372D">
      <w:bookmarkStart w:id="3" w:name="_Hlk10803478"/>
      <w:r>
        <w:t xml:space="preserve">We </w:t>
      </w:r>
      <w:r w:rsidR="00ED2D78" w:rsidRPr="00FA372D">
        <w:t xml:space="preserve">recognise the </w:t>
      </w:r>
      <w:r w:rsidR="005831D6">
        <w:t xml:space="preserve">importance and </w:t>
      </w:r>
      <w:r w:rsidR="00ED2D78" w:rsidRPr="00FA372D">
        <w:t>valu</w:t>
      </w:r>
      <w:r w:rsidR="00BC3815">
        <w:t xml:space="preserve">e of </w:t>
      </w:r>
      <w:r w:rsidR="00ED2D78" w:rsidRPr="00FA372D">
        <w:t>community and industry consultation</w:t>
      </w:r>
      <w:r w:rsidR="00BC3815">
        <w:t xml:space="preserve"> in </w:t>
      </w:r>
      <w:r w:rsidR="00ED2D78" w:rsidRPr="00FA372D">
        <w:t xml:space="preserve">policy decision-making and regulatory change. We are consulting to ensure that the proposed </w:t>
      </w:r>
      <w:r w:rsidR="0062581A" w:rsidRPr="00FA372D">
        <w:t>changes</w:t>
      </w:r>
      <w:r w:rsidR="00ED2D78" w:rsidRPr="00FA372D">
        <w:t xml:space="preserve"> are </w:t>
      </w:r>
      <w:r w:rsidR="0062581A" w:rsidRPr="00FA372D">
        <w:t>appropriate,</w:t>
      </w:r>
      <w:r w:rsidR="00ED2D78" w:rsidRPr="00FA372D">
        <w:t xml:space="preserve"> </w:t>
      </w:r>
      <w:r w:rsidR="00BC3815">
        <w:t>practical</w:t>
      </w:r>
      <w:r w:rsidR="00ED2D78" w:rsidRPr="00FA372D">
        <w:t xml:space="preserve"> and </w:t>
      </w:r>
      <w:r w:rsidR="00BC3815">
        <w:t xml:space="preserve">will work as </w:t>
      </w:r>
      <w:r w:rsidR="00ED2D78" w:rsidRPr="00FA372D">
        <w:t>intended.</w:t>
      </w:r>
    </w:p>
    <w:p w14:paraId="69DDAECF" w14:textId="77777777" w:rsidR="00FA372D" w:rsidRPr="00FA372D" w:rsidRDefault="00FA372D" w:rsidP="00FA372D"/>
    <w:p w14:paraId="35D65095" w14:textId="6804D2C6" w:rsidR="00ED2D78" w:rsidRDefault="00ED2D78" w:rsidP="00FA372D">
      <w:r w:rsidRPr="00FA372D">
        <w:t xml:space="preserve">Comments are sought from every sector of the community. This includes the general public, government agencies </w:t>
      </w:r>
      <w:r w:rsidR="00701327" w:rsidRPr="00FA372D">
        <w:t>and all</w:t>
      </w:r>
      <w:r w:rsidRPr="00FA372D">
        <w:t xml:space="preserve"> sectors of the aviation industry.</w:t>
      </w:r>
    </w:p>
    <w:p w14:paraId="3F8D9B9A" w14:textId="77777777" w:rsidR="00FA372D" w:rsidRPr="00FA372D" w:rsidRDefault="00FA372D" w:rsidP="00FA372D"/>
    <w:p w14:paraId="2E0F433D" w14:textId="64368B1A" w:rsidR="00B171E4" w:rsidRPr="002A6AF7" w:rsidRDefault="00B171E4" w:rsidP="00856256">
      <w:pPr>
        <w:pStyle w:val="NormalWeb"/>
        <w:spacing w:before="120" w:beforeAutospacing="0" w:after="120" w:afterAutospacing="0"/>
        <w:rPr>
          <w:rFonts w:ascii="Arial" w:hAnsi="Arial" w:cs="Arial"/>
          <w:b/>
          <w:bCs/>
          <w:sz w:val="22"/>
          <w:szCs w:val="22"/>
        </w:rPr>
      </w:pPr>
      <w:r w:rsidRPr="002A6AF7">
        <w:rPr>
          <w:rFonts w:ascii="Arial" w:hAnsi="Arial" w:cs="Arial"/>
          <w:b/>
          <w:bCs/>
          <w:sz w:val="22"/>
          <w:szCs w:val="22"/>
        </w:rPr>
        <w:t>Documents for review</w:t>
      </w:r>
    </w:p>
    <w:p w14:paraId="086593FB" w14:textId="4F24DFA8" w:rsidR="00DF592E" w:rsidRDefault="009D7C7C" w:rsidP="00DF592E">
      <w:r w:rsidRPr="00A605F0">
        <w:t xml:space="preserve">All documents related to this </w:t>
      </w:r>
      <w:r w:rsidR="00C707BA">
        <w:t>policy proposal</w:t>
      </w:r>
      <w:r w:rsidR="00C707BA" w:rsidRPr="00A605F0">
        <w:t xml:space="preserve"> </w:t>
      </w:r>
      <w:r w:rsidRPr="00A605F0">
        <w:t>are in the ‘</w:t>
      </w:r>
      <w:r w:rsidR="00764D94">
        <w:t>R</w:t>
      </w:r>
      <w:r w:rsidRPr="00A605F0">
        <w:t>elated’ section at the bottom of the page</w:t>
      </w:r>
      <w:r>
        <w:t>. This includes an MS Word copy of the online survey to make it easy for you to peruse or coordinate feedback within your organisation.</w:t>
      </w:r>
      <w:r w:rsidR="00DF592E" w:rsidRPr="00DF592E">
        <w:t xml:space="preserve"> </w:t>
      </w:r>
    </w:p>
    <w:p w14:paraId="38A58845" w14:textId="77777777" w:rsidR="00DF592E" w:rsidRDefault="00DF592E" w:rsidP="00DF592E"/>
    <w:p w14:paraId="4FB138C1" w14:textId="3BEAC572" w:rsidR="00DF592E" w:rsidRDefault="00DF592E" w:rsidP="00DF592E">
      <w:r>
        <w:t>This consultation includes:</w:t>
      </w:r>
    </w:p>
    <w:p w14:paraId="3A4D71C9" w14:textId="77777777" w:rsidR="00717A1C" w:rsidRPr="00717A1C" w:rsidRDefault="00C707BA" w:rsidP="00717A1C">
      <w:pPr>
        <w:pStyle w:val="ListParagraph"/>
        <w:numPr>
          <w:ilvl w:val="0"/>
          <w:numId w:val="33"/>
        </w:numPr>
      </w:pPr>
      <w:r>
        <w:t>Policy Proposal (</w:t>
      </w:r>
      <w:r w:rsidRPr="00C707BA">
        <w:t>PP</w:t>
      </w:r>
      <w:r>
        <w:t>)</w:t>
      </w:r>
      <w:r w:rsidRPr="00C707BA">
        <w:t xml:space="preserve"> 2207AS</w:t>
      </w:r>
      <w:r w:rsidR="00717A1C">
        <w:t xml:space="preserve"> - </w:t>
      </w:r>
      <w:r w:rsidR="00717A1C" w:rsidRPr="00717A1C">
        <w:t>provides a detailed background and explanation of the proposed changes</w:t>
      </w:r>
    </w:p>
    <w:p w14:paraId="504232D2" w14:textId="7D237744" w:rsidR="00C707BA" w:rsidRDefault="00427FBF" w:rsidP="00DF592E">
      <w:pPr>
        <w:pStyle w:val="ListParagraph"/>
        <w:numPr>
          <w:ilvl w:val="0"/>
          <w:numId w:val="33"/>
        </w:numPr>
      </w:pPr>
      <w:r>
        <w:t xml:space="preserve">For information only – </w:t>
      </w:r>
      <w:r w:rsidR="00C707BA" w:rsidRPr="00C707BA">
        <w:t xml:space="preserve">Annex A to PP 2207AS </w:t>
      </w:r>
      <w:r>
        <w:t>–</w:t>
      </w:r>
      <w:r w:rsidR="00C707BA" w:rsidRPr="00C707BA">
        <w:t xml:space="preserve"> Concept for fatigue management standards for the Part 172 MOS</w:t>
      </w:r>
    </w:p>
    <w:p w14:paraId="5DF99A46" w14:textId="67AFA8F5" w:rsidR="00C707BA" w:rsidRDefault="00427FBF" w:rsidP="00DF592E">
      <w:pPr>
        <w:pStyle w:val="ListParagraph"/>
        <w:numPr>
          <w:ilvl w:val="0"/>
          <w:numId w:val="33"/>
        </w:numPr>
      </w:pPr>
      <w:r>
        <w:t xml:space="preserve">For information only </w:t>
      </w:r>
      <w:r w:rsidR="00DC51C9">
        <w:t xml:space="preserve">– </w:t>
      </w:r>
      <w:r w:rsidR="00C707BA" w:rsidRPr="00C707BA">
        <w:t>Annex B to PP 2207AS - Extract of ICAO Annex 11 (15th Ed) - Fatigue management</w:t>
      </w:r>
    </w:p>
    <w:p w14:paraId="2F952D9A" w14:textId="108BFC22" w:rsidR="00427FBF" w:rsidRDefault="00427FBF" w:rsidP="00DF592E">
      <w:pPr>
        <w:pStyle w:val="ListParagraph"/>
        <w:numPr>
          <w:ilvl w:val="0"/>
          <w:numId w:val="33"/>
        </w:numPr>
      </w:pPr>
      <w:r w:rsidRPr="00427FBF">
        <w:t>Annex C to PP 2207AS - Spreadsheet analysis of proposed changes to Part 172 Manual of Standards</w:t>
      </w:r>
    </w:p>
    <w:p w14:paraId="3E25DDD2" w14:textId="7F4CFE81" w:rsidR="00427FBF" w:rsidRDefault="00427FBF" w:rsidP="00DF592E">
      <w:pPr>
        <w:pStyle w:val="ListParagraph"/>
        <w:numPr>
          <w:ilvl w:val="0"/>
          <w:numId w:val="33"/>
        </w:numPr>
      </w:pPr>
      <w:r w:rsidRPr="00427FBF">
        <w:t>Annex D to PP 2207AS - Tabular comparison – Part 172 MOS Ch 1-9 – Current vs proposed</w:t>
      </w:r>
    </w:p>
    <w:p w14:paraId="47CC97B2" w14:textId="39495EDC" w:rsidR="00427FBF" w:rsidRDefault="00427FBF" w:rsidP="00DF592E">
      <w:pPr>
        <w:pStyle w:val="ListParagraph"/>
        <w:numPr>
          <w:ilvl w:val="0"/>
          <w:numId w:val="33"/>
        </w:numPr>
      </w:pPr>
      <w:r w:rsidRPr="00427FBF">
        <w:t>Annex E to PP 2207AS - Tabular comparison – Part 172 MOS Ch 10-14 – Current vs proposed</w:t>
      </w:r>
    </w:p>
    <w:p w14:paraId="4972A596" w14:textId="18B82930" w:rsidR="009D7C7C" w:rsidRPr="00856256" w:rsidRDefault="00764D94" w:rsidP="00764D94">
      <w:pPr>
        <w:pStyle w:val="ListParagraph"/>
        <w:numPr>
          <w:ilvl w:val="0"/>
          <w:numId w:val="33"/>
        </w:numPr>
      </w:pPr>
      <w:r w:rsidRPr="00F61AF8">
        <w:t xml:space="preserve">MS Word copy of online consultation - Proposed amendments to Part 172 </w:t>
      </w:r>
      <w:r>
        <w:t xml:space="preserve">regulations and standards </w:t>
      </w:r>
      <w:r w:rsidR="00B10442">
        <w:t>for</w:t>
      </w:r>
      <w:r w:rsidRPr="00F61AF8">
        <w:t xml:space="preserve"> Air Traffic Services – (PP 2</w:t>
      </w:r>
      <w:r>
        <w:t>2</w:t>
      </w:r>
      <w:r w:rsidRPr="00F61AF8">
        <w:t>0</w:t>
      </w:r>
      <w:r>
        <w:t>7</w:t>
      </w:r>
      <w:r w:rsidRPr="00F61AF8">
        <w:t>AS)</w:t>
      </w:r>
    </w:p>
    <w:p w14:paraId="3183944B" w14:textId="77777777" w:rsidR="00764D94" w:rsidRDefault="00764D94" w:rsidP="009D7C7C">
      <w:pPr>
        <w:pStyle w:val="NormalWeb"/>
        <w:spacing w:before="0" w:beforeAutospacing="0" w:after="0" w:afterAutospacing="0"/>
        <w:rPr>
          <w:rFonts w:ascii="Arial" w:hAnsi="Arial" w:cs="Arial"/>
          <w:sz w:val="22"/>
          <w:szCs w:val="22"/>
        </w:rPr>
      </w:pPr>
    </w:p>
    <w:p w14:paraId="4E473633" w14:textId="427F87A5" w:rsidR="009D7C7C" w:rsidRPr="000B4357" w:rsidRDefault="009D7C7C" w:rsidP="009D7C7C">
      <w:pPr>
        <w:pStyle w:val="NormalWeb"/>
        <w:spacing w:before="0" w:beforeAutospacing="0" w:after="0" w:afterAutospacing="0"/>
        <w:rPr>
          <w:rFonts w:ascii="Arial" w:hAnsi="Arial" w:cs="Arial"/>
          <w:sz w:val="22"/>
          <w:szCs w:val="22"/>
        </w:rPr>
      </w:pPr>
      <w:r w:rsidRPr="004938B4">
        <w:rPr>
          <w:rFonts w:ascii="Arial" w:hAnsi="Arial" w:cs="Arial"/>
          <w:sz w:val="22"/>
          <w:szCs w:val="22"/>
        </w:rPr>
        <w:t>Please</w:t>
      </w:r>
      <w:r w:rsidR="006A6988">
        <w:rPr>
          <w:rFonts w:ascii="Arial" w:hAnsi="Arial" w:cs="Arial"/>
          <w:sz w:val="22"/>
          <w:szCs w:val="22"/>
        </w:rPr>
        <w:t xml:space="preserve"> </w:t>
      </w:r>
      <w:r w:rsidRPr="004938B4">
        <w:rPr>
          <w:rFonts w:ascii="Arial" w:hAnsi="Arial" w:cs="Arial"/>
          <w:sz w:val="22"/>
          <w:szCs w:val="22"/>
        </w:rPr>
        <w:t>submit your feedback through the</w:t>
      </w:r>
      <w:r w:rsidR="006A6988">
        <w:rPr>
          <w:rFonts w:ascii="Arial" w:hAnsi="Arial" w:cs="Arial"/>
          <w:sz w:val="22"/>
          <w:szCs w:val="22"/>
        </w:rPr>
        <w:t xml:space="preserve"> </w:t>
      </w:r>
      <w:r w:rsidRPr="004938B4">
        <w:rPr>
          <w:rFonts w:ascii="Arial" w:hAnsi="Arial" w:cs="Arial"/>
          <w:sz w:val="22"/>
          <w:szCs w:val="22"/>
        </w:rPr>
        <w:t>Consultation Hub</w:t>
      </w:r>
      <w:r w:rsidR="00A8013F">
        <w:rPr>
          <w:rFonts w:ascii="Arial" w:hAnsi="Arial" w:cs="Arial"/>
          <w:sz w:val="22"/>
          <w:szCs w:val="22"/>
        </w:rPr>
        <w:t xml:space="preserve"> </w:t>
      </w:r>
      <w:r w:rsidRPr="004938B4">
        <w:rPr>
          <w:rFonts w:ascii="Arial" w:hAnsi="Arial" w:cs="Arial"/>
          <w:sz w:val="22"/>
          <w:szCs w:val="22"/>
        </w:rPr>
        <w:t>using the survey provided.</w:t>
      </w:r>
      <w:r>
        <w:rPr>
          <w:rFonts w:ascii="Arial" w:hAnsi="Arial" w:cs="Arial"/>
          <w:sz w:val="22"/>
          <w:szCs w:val="22"/>
        </w:rPr>
        <w:t xml:space="preserve"> If you are </w:t>
      </w:r>
      <w:r w:rsidRPr="000B4357">
        <w:rPr>
          <w:rFonts w:ascii="Arial" w:hAnsi="Arial" w:cs="Arial"/>
          <w:sz w:val="22"/>
          <w:szCs w:val="22"/>
        </w:rPr>
        <w:t>unable to provide feedback this way, please contact us for advice through</w:t>
      </w:r>
      <w:r>
        <w:rPr>
          <w:rFonts w:ascii="Arial" w:hAnsi="Arial" w:cs="Arial"/>
          <w:sz w:val="22"/>
          <w:szCs w:val="22"/>
        </w:rPr>
        <w:t xml:space="preserve"> </w:t>
      </w:r>
      <w:hyperlink r:id="rId8" w:history="1">
        <w:r w:rsidRPr="000B4357">
          <w:rPr>
            <w:rStyle w:val="Hyperlink"/>
            <w:rFonts w:ascii="Arial" w:hAnsi="Arial" w:cs="Arial"/>
            <w:sz w:val="22"/>
            <w:szCs w:val="22"/>
          </w:rPr>
          <w:t>regulatoryconsultation@casa.gov.au</w:t>
        </w:r>
      </w:hyperlink>
      <w:r w:rsidRPr="000B4357">
        <w:rPr>
          <w:rFonts w:ascii="Arial" w:hAnsi="Arial" w:cs="Arial"/>
          <w:sz w:val="22"/>
          <w:szCs w:val="22"/>
        </w:rPr>
        <w:t xml:space="preserve"> </w:t>
      </w:r>
    </w:p>
    <w:p w14:paraId="4930D5CD" w14:textId="2A6D730C" w:rsidR="00833B1F" w:rsidRPr="000E4A19" w:rsidRDefault="00716460" w:rsidP="00BF5932">
      <w:pPr>
        <w:pStyle w:val="NormalWeb"/>
        <w:spacing w:after="120" w:afterAutospacing="0"/>
        <w:rPr>
          <w:rFonts w:ascii="Arial" w:hAnsi="Arial" w:cs="Arial"/>
          <w:sz w:val="22"/>
          <w:szCs w:val="22"/>
        </w:rPr>
      </w:pPr>
      <w:r w:rsidRPr="000E4A19">
        <w:rPr>
          <w:rFonts w:ascii="Arial" w:hAnsi="Arial" w:cs="Arial"/>
          <w:sz w:val="22"/>
          <w:szCs w:val="22"/>
        </w:rPr>
        <w:t xml:space="preserve">It is important that you </w:t>
      </w:r>
      <w:r w:rsidR="00E825F5" w:rsidRPr="000E4A19">
        <w:rPr>
          <w:rFonts w:ascii="Arial" w:hAnsi="Arial" w:cs="Arial"/>
          <w:sz w:val="22"/>
          <w:szCs w:val="22"/>
        </w:rPr>
        <w:t xml:space="preserve">read the </w:t>
      </w:r>
      <w:r w:rsidR="000E4A19" w:rsidRPr="000E4A19">
        <w:rPr>
          <w:rStyle w:val="Emphasis"/>
          <w:rFonts w:ascii="Arial" w:eastAsia="Arial" w:hAnsi="Arial" w:cs="Arial"/>
          <w:i w:val="0"/>
          <w:iCs w:val="0"/>
          <w:sz w:val="22"/>
          <w:szCs w:val="22"/>
        </w:rPr>
        <w:t xml:space="preserve">Policy Proposal </w:t>
      </w:r>
      <w:r w:rsidR="000E4A19" w:rsidRPr="000E4A19">
        <w:rPr>
          <w:rFonts w:ascii="Arial" w:hAnsi="Arial" w:cs="Arial"/>
          <w:sz w:val="22"/>
          <w:szCs w:val="22"/>
        </w:rPr>
        <w:t xml:space="preserve">document </w:t>
      </w:r>
      <w:r w:rsidR="00E825F5" w:rsidRPr="000E4A19">
        <w:rPr>
          <w:rStyle w:val="Emphasis"/>
          <w:rFonts w:ascii="Arial" w:eastAsia="Arial" w:hAnsi="Arial" w:cs="Arial"/>
          <w:i w:val="0"/>
          <w:iCs w:val="0"/>
          <w:sz w:val="22"/>
          <w:szCs w:val="22"/>
        </w:rPr>
        <w:t>(</w:t>
      </w:r>
      <w:r w:rsidR="000E4A19" w:rsidRPr="000E4A19">
        <w:rPr>
          <w:rStyle w:val="Emphasis"/>
          <w:rFonts w:ascii="Arial" w:eastAsia="Arial" w:hAnsi="Arial" w:cs="Arial"/>
          <w:i w:val="0"/>
          <w:iCs w:val="0"/>
          <w:sz w:val="22"/>
          <w:szCs w:val="22"/>
        </w:rPr>
        <w:t>PP 2</w:t>
      </w:r>
      <w:r w:rsidR="00807E54">
        <w:rPr>
          <w:rStyle w:val="Emphasis"/>
          <w:rFonts w:ascii="Arial" w:eastAsia="Arial" w:hAnsi="Arial" w:cs="Arial"/>
          <w:i w:val="0"/>
          <w:iCs w:val="0"/>
          <w:sz w:val="22"/>
          <w:szCs w:val="22"/>
        </w:rPr>
        <w:t>2</w:t>
      </w:r>
      <w:r w:rsidR="000E4A19" w:rsidRPr="000E4A19">
        <w:rPr>
          <w:rStyle w:val="Emphasis"/>
          <w:rFonts w:ascii="Arial" w:eastAsia="Arial" w:hAnsi="Arial" w:cs="Arial"/>
          <w:i w:val="0"/>
          <w:iCs w:val="0"/>
          <w:sz w:val="22"/>
          <w:szCs w:val="22"/>
        </w:rPr>
        <w:t>0</w:t>
      </w:r>
      <w:r w:rsidR="00807E54">
        <w:rPr>
          <w:rStyle w:val="Emphasis"/>
          <w:rFonts w:ascii="Arial" w:eastAsia="Arial" w:hAnsi="Arial" w:cs="Arial"/>
          <w:i w:val="0"/>
          <w:iCs w:val="0"/>
          <w:sz w:val="22"/>
          <w:szCs w:val="22"/>
        </w:rPr>
        <w:t>7</w:t>
      </w:r>
      <w:r w:rsidR="000E4A19" w:rsidRPr="000E4A19">
        <w:rPr>
          <w:rStyle w:val="Emphasis"/>
          <w:rFonts w:ascii="Arial" w:eastAsia="Arial" w:hAnsi="Arial" w:cs="Arial"/>
          <w:i w:val="0"/>
          <w:iCs w:val="0"/>
          <w:sz w:val="22"/>
          <w:szCs w:val="22"/>
        </w:rPr>
        <w:t>A</w:t>
      </w:r>
      <w:r w:rsidR="004832ED">
        <w:rPr>
          <w:rStyle w:val="Emphasis"/>
          <w:rFonts w:ascii="Arial" w:eastAsia="Arial" w:hAnsi="Arial" w:cs="Arial"/>
          <w:i w:val="0"/>
          <w:iCs w:val="0"/>
          <w:sz w:val="22"/>
          <w:szCs w:val="22"/>
        </w:rPr>
        <w:t>S</w:t>
      </w:r>
      <w:r w:rsidR="00E825F5" w:rsidRPr="000E4A19">
        <w:rPr>
          <w:rStyle w:val="Emphasis"/>
          <w:rFonts w:ascii="Arial" w:eastAsia="Arial" w:hAnsi="Arial" w:cs="Arial"/>
          <w:i w:val="0"/>
          <w:iCs w:val="0"/>
          <w:sz w:val="22"/>
          <w:szCs w:val="22"/>
        </w:rPr>
        <w:t>)</w:t>
      </w:r>
      <w:r w:rsidR="004832ED">
        <w:rPr>
          <w:rFonts w:ascii="Arial" w:hAnsi="Arial" w:cs="Arial"/>
          <w:i/>
          <w:iCs/>
          <w:sz w:val="22"/>
          <w:szCs w:val="22"/>
        </w:rPr>
        <w:t xml:space="preserve"> </w:t>
      </w:r>
      <w:r w:rsidR="00E825F5" w:rsidRPr="000E4A19">
        <w:rPr>
          <w:rFonts w:ascii="Arial" w:hAnsi="Arial" w:cs="Arial"/>
          <w:sz w:val="22"/>
          <w:szCs w:val="22"/>
        </w:rPr>
        <w:t>before providing your feedback.</w:t>
      </w:r>
    </w:p>
    <w:p w14:paraId="477CA61D" w14:textId="77777777" w:rsidR="00F77E67" w:rsidRPr="002A6AF7" w:rsidRDefault="00F77E67" w:rsidP="00856256">
      <w:pPr>
        <w:pStyle w:val="NormalWeb"/>
        <w:spacing w:before="120" w:beforeAutospacing="0" w:after="120" w:afterAutospacing="0"/>
        <w:rPr>
          <w:rFonts w:ascii="Arial" w:hAnsi="Arial" w:cs="Arial"/>
          <w:color w:val="333333"/>
          <w:sz w:val="22"/>
          <w:szCs w:val="22"/>
        </w:rPr>
      </w:pPr>
      <w:bookmarkStart w:id="4" w:name="_Hlk10804297"/>
      <w:bookmarkEnd w:id="3"/>
      <w:r w:rsidRPr="002A6AF7">
        <w:rPr>
          <w:rStyle w:val="Strong"/>
          <w:rFonts w:ascii="Arial" w:hAnsi="Arial" w:cs="Arial"/>
          <w:color w:val="333333"/>
          <w:sz w:val="22"/>
          <w:szCs w:val="22"/>
        </w:rPr>
        <w:t>What happens next</w:t>
      </w:r>
    </w:p>
    <w:p w14:paraId="7905119B" w14:textId="021E58C5" w:rsidR="000362F3" w:rsidRDefault="00F77E67" w:rsidP="000362F3">
      <w:pPr>
        <w:rPr>
          <w:rFonts w:eastAsia="Times New Roman"/>
          <w:lang w:eastAsia="en-AU"/>
        </w:rPr>
      </w:pPr>
      <w:r w:rsidRPr="000E4A19">
        <w:t>At the end of the response period for public comment, we will review each comment and submission. We will make all submissions publicly available on the CASA website, unless you request your submission remain</w:t>
      </w:r>
      <w:r w:rsidR="005831D6">
        <w:t>s</w:t>
      </w:r>
      <w:r w:rsidRPr="000E4A19">
        <w:t xml:space="preserve"> confidential. </w:t>
      </w:r>
      <w:bookmarkStart w:id="5" w:name="_Hlk4674082"/>
      <w:r w:rsidR="000362F3" w:rsidRPr="002A6AF7">
        <w:t xml:space="preserve">We will also publish a </w:t>
      </w:r>
      <w:r w:rsidR="000362F3">
        <w:t>s</w:t>
      </w:r>
      <w:r w:rsidR="000362F3" w:rsidRPr="002A6AF7">
        <w:t xml:space="preserve">ummary of </w:t>
      </w:r>
      <w:r w:rsidR="000362F3">
        <w:t>c</w:t>
      </w:r>
      <w:r w:rsidR="000362F3" w:rsidRPr="002A6AF7">
        <w:t>onsultation which summarises the feedback received</w:t>
      </w:r>
      <w:r w:rsidR="000362F3">
        <w:t xml:space="preserve"> and </w:t>
      </w:r>
      <w:r w:rsidR="000362F3" w:rsidRPr="002A6AF7">
        <w:t>outlines</w:t>
      </w:r>
      <w:r w:rsidR="000362F3">
        <w:t xml:space="preserve"> the</w:t>
      </w:r>
      <w:r w:rsidR="000362F3" w:rsidRPr="002A6AF7">
        <w:rPr>
          <w:rFonts w:eastAsia="Times New Roman"/>
          <w:lang w:eastAsia="en-AU"/>
        </w:rPr>
        <w:t xml:space="preserve"> </w:t>
      </w:r>
      <w:r w:rsidR="000362F3">
        <w:rPr>
          <w:rFonts w:eastAsia="Times New Roman"/>
          <w:lang w:eastAsia="en-AU"/>
        </w:rPr>
        <w:t>next steps</w:t>
      </w:r>
      <w:r w:rsidR="000362F3" w:rsidRPr="002A6AF7">
        <w:rPr>
          <w:rFonts w:eastAsia="Times New Roman"/>
          <w:lang w:eastAsia="en-AU"/>
        </w:rPr>
        <w:t>.</w:t>
      </w:r>
    </w:p>
    <w:p w14:paraId="61403563" w14:textId="77777777" w:rsidR="000362F3" w:rsidRPr="00856256" w:rsidRDefault="000362F3" w:rsidP="000362F3">
      <w:pPr>
        <w:rPr>
          <w:rFonts w:eastAsia="Times New Roman"/>
          <w:lang w:eastAsia="en-AU"/>
        </w:rPr>
      </w:pPr>
    </w:p>
    <w:bookmarkEnd w:id="5"/>
    <w:p w14:paraId="6A4DFF64" w14:textId="347496B4" w:rsidR="00833B1F" w:rsidRDefault="00F77E67" w:rsidP="00833B1F">
      <w:r w:rsidRPr="000E4A19">
        <w:t xml:space="preserve">All comments on the </w:t>
      </w:r>
      <w:r w:rsidR="000E4A19" w:rsidRPr="000E4A19">
        <w:t>PP 2</w:t>
      </w:r>
      <w:r w:rsidR="00807E54">
        <w:t>2</w:t>
      </w:r>
      <w:r w:rsidR="000E4A19" w:rsidRPr="000E4A19">
        <w:t>0</w:t>
      </w:r>
      <w:r w:rsidR="00807E54">
        <w:t>7</w:t>
      </w:r>
      <w:r w:rsidR="000E4A19" w:rsidRPr="000E4A19">
        <w:t>A</w:t>
      </w:r>
      <w:r w:rsidR="00F61AF8">
        <w:t>S</w:t>
      </w:r>
      <w:r w:rsidRPr="000E4A19">
        <w:t xml:space="preserve"> will be considered. Relevant feedback that improves upon the proposed regulations and is consistent with the regulations and other CASA policy, will be </w:t>
      </w:r>
      <w:r w:rsidRPr="000E4A19">
        <w:lastRenderedPageBreak/>
        <w:t xml:space="preserve">incorporated into </w:t>
      </w:r>
      <w:r w:rsidR="000E4A19" w:rsidRPr="000E4A19">
        <w:t>drafting instructions for the final rules.</w:t>
      </w:r>
    </w:p>
    <w:p w14:paraId="599C976C" w14:textId="77777777" w:rsidR="00833B1F" w:rsidRDefault="00833B1F" w:rsidP="00833B1F"/>
    <w:p w14:paraId="772C6BD6" w14:textId="22BD7775" w:rsidR="00F77E67" w:rsidRPr="000E4A19" w:rsidRDefault="001C4F4C" w:rsidP="00856256">
      <w:r w:rsidRPr="000E4A19">
        <w:t>Once legal drafting has been completed</w:t>
      </w:r>
      <w:r>
        <w:t>, we</w:t>
      </w:r>
      <w:r w:rsidR="00F77E67" w:rsidRPr="000E4A19">
        <w:t xml:space="preserve"> </w:t>
      </w:r>
      <w:r w:rsidR="000E4A19" w:rsidRPr="000E4A19">
        <w:t xml:space="preserve">will again consult with industry. This is expected to take place </w:t>
      </w:r>
      <w:r w:rsidR="005831D6">
        <w:t xml:space="preserve">during the second half of </w:t>
      </w:r>
      <w:r w:rsidR="000E4A19" w:rsidRPr="000E4A19">
        <w:t xml:space="preserve">2022. </w:t>
      </w:r>
    </w:p>
    <w:p w14:paraId="7E31E3C1" w14:textId="50EEDD11" w:rsidR="00F77E67" w:rsidRPr="000E4A19" w:rsidRDefault="00F77E67" w:rsidP="00F77E67">
      <w:pPr>
        <w:pStyle w:val="NormalWeb"/>
        <w:rPr>
          <w:rFonts w:ascii="Arial" w:hAnsi="Arial" w:cs="Arial"/>
          <w:sz w:val="22"/>
          <w:szCs w:val="22"/>
        </w:rPr>
      </w:pPr>
      <w:r w:rsidRPr="000E4A19">
        <w:rPr>
          <w:rFonts w:ascii="Arial" w:hAnsi="Arial" w:cs="Arial"/>
          <w:sz w:val="22"/>
          <w:szCs w:val="22"/>
        </w:rPr>
        <w:t>CASA proposes a transition period of</w:t>
      </w:r>
      <w:r w:rsidR="00F61AF8">
        <w:rPr>
          <w:rFonts w:ascii="Arial" w:hAnsi="Arial" w:cs="Arial"/>
          <w:sz w:val="22"/>
          <w:szCs w:val="22"/>
        </w:rPr>
        <w:t xml:space="preserve"> </w:t>
      </w:r>
      <w:r w:rsidR="000E4A19" w:rsidRPr="000E4A19">
        <w:rPr>
          <w:rFonts w:ascii="Arial" w:hAnsi="Arial" w:cs="Arial"/>
          <w:sz w:val="22"/>
          <w:szCs w:val="22"/>
        </w:rPr>
        <w:t xml:space="preserve">1 year from the date of commencement of the final changes </w:t>
      </w:r>
      <w:r w:rsidRPr="000E4A19">
        <w:rPr>
          <w:rFonts w:ascii="Arial" w:hAnsi="Arial" w:cs="Arial"/>
          <w:sz w:val="22"/>
          <w:szCs w:val="22"/>
        </w:rPr>
        <w:t>to ensure that industry has sufficient time to adapt to the new requirements.</w:t>
      </w:r>
      <w:r w:rsidR="00F61AF8">
        <w:rPr>
          <w:rFonts w:ascii="Arial" w:hAnsi="Arial" w:cs="Arial"/>
          <w:sz w:val="22"/>
          <w:szCs w:val="22"/>
        </w:rPr>
        <w:t xml:space="preserve"> </w:t>
      </w:r>
      <w:r w:rsidRPr="000E4A19">
        <w:rPr>
          <w:rFonts w:ascii="Arial" w:hAnsi="Arial" w:cs="Arial"/>
          <w:sz w:val="22"/>
          <w:szCs w:val="22"/>
        </w:rPr>
        <w:t>Timeframes may change depending on the date the draft rules are signed, registered and implemented by CASA.</w:t>
      </w:r>
    </w:p>
    <w:p w14:paraId="11463CCD" w14:textId="77777777" w:rsidR="00A54C3B" w:rsidRPr="00A54C3B" w:rsidRDefault="00A54C3B" w:rsidP="00A54C3B">
      <w:pPr>
        <w:pStyle w:val="NormalWeb"/>
        <w:tabs>
          <w:tab w:val="right" w:pos="9642"/>
        </w:tabs>
        <w:jc w:val="right"/>
        <w:rPr>
          <w:rFonts w:ascii="Arial" w:hAnsi="Arial" w:cs="Arial"/>
          <w:color w:val="000000"/>
          <w:sz w:val="22"/>
          <w:szCs w:val="22"/>
          <w:lang w:val="en"/>
        </w:rPr>
      </w:pPr>
    </w:p>
    <w:p w14:paraId="3445ACD9" w14:textId="77777777" w:rsidR="00AE01E3" w:rsidRPr="002C4751" w:rsidRDefault="00AE01E3" w:rsidP="002C4751">
      <w:pPr>
        <w:pStyle w:val="Heading1"/>
        <w:ind w:left="0"/>
        <w:rPr>
          <w:rFonts w:eastAsiaTheme="minorHAnsi"/>
          <w:color w:val="365F91" w:themeColor="accent1" w:themeShade="BF"/>
          <w:sz w:val="32"/>
          <w:szCs w:val="32"/>
        </w:rPr>
      </w:pPr>
      <w:bookmarkStart w:id="6" w:name="_Hlk46393504"/>
      <w:r w:rsidRPr="002C4751">
        <w:rPr>
          <w:b/>
          <w:bCs/>
          <w:color w:val="365F91" w:themeColor="accent1" w:themeShade="BF"/>
          <w:sz w:val="32"/>
          <w:szCs w:val="32"/>
          <w:lang w:val="en"/>
        </w:rPr>
        <w:t>Give Us Your Views</w:t>
      </w:r>
      <w:r w:rsidRPr="002C4751">
        <w:rPr>
          <w:color w:val="365F91" w:themeColor="accent1" w:themeShade="BF"/>
          <w:sz w:val="32"/>
          <w:szCs w:val="32"/>
          <w:lang w:val="en"/>
        </w:rPr>
        <w:t xml:space="preserve"> </w:t>
      </w:r>
      <w:r w:rsidRPr="002C4751">
        <w:rPr>
          <w:color w:val="365F91" w:themeColor="accent1" w:themeShade="BF"/>
          <w:sz w:val="22"/>
          <w:szCs w:val="22"/>
          <w:lang w:val="en"/>
        </w:rPr>
        <w:t>[Appears on the overview page at the bottom]</w:t>
      </w:r>
    </w:p>
    <w:p w14:paraId="7004DB1E" w14:textId="77777777" w:rsidR="00AE01E3" w:rsidRPr="002A6AF7" w:rsidRDefault="00AE01E3" w:rsidP="0070039C">
      <w:pPr>
        <w:rPr>
          <w:lang w:val="en"/>
        </w:rPr>
      </w:pPr>
    </w:p>
    <w:p w14:paraId="05570962" w14:textId="77777777" w:rsidR="00AE01E3" w:rsidRPr="002C4751" w:rsidRDefault="0033598B" w:rsidP="00AE01E3">
      <w:pPr>
        <w:shd w:val="clear" w:color="auto" w:fill="FFFFFF"/>
        <w:rPr>
          <w:color w:val="365F91" w:themeColor="accent1" w:themeShade="BF"/>
          <w:sz w:val="28"/>
          <w:szCs w:val="28"/>
        </w:rPr>
      </w:pPr>
      <w:hyperlink r:id="rId9" w:history="1">
        <w:r w:rsidR="00AE01E3" w:rsidRPr="002C4751">
          <w:rPr>
            <w:rStyle w:val="cs-consultation-cta-link-text2"/>
            <w:color w:val="0055CC"/>
            <w:sz w:val="28"/>
            <w:szCs w:val="28"/>
            <w:lang w:val="en"/>
          </w:rPr>
          <w:t xml:space="preserve">Online Survey </w:t>
        </w:r>
      </w:hyperlink>
      <w:r w:rsidR="00AE01E3" w:rsidRPr="002C4751">
        <w:rPr>
          <w:color w:val="365F91" w:themeColor="accent1" w:themeShade="BF"/>
          <w:sz w:val="20"/>
          <w:szCs w:val="20"/>
          <w:lang w:val="en"/>
        </w:rPr>
        <w:t>[This link is on the front page of the survey and takes you to the survey questions]</w:t>
      </w:r>
      <w:r w:rsidR="00AE01E3" w:rsidRPr="002C4751">
        <w:rPr>
          <w:color w:val="365F91" w:themeColor="accent1" w:themeShade="BF"/>
          <w:sz w:val="28"/>
          <w:szCs w:val="28"/>
          <w:lang w:val="en"/>
        </w:rPr>
        <w:t xml:space="preserve"> </w:t>
      </w:r>
    </w:p>
    <w:bookmarkEnd w:id="6"/>
    <w:p w14:paraId="770FB543" w14:textId="77777777" w:rsidR="00AE01E3" w:rsidRPr="002A6AF7" w:rsidRDefault="00AE01E3" w:rsidP="0070039C">
      <w:pPr>
        <w:rPr>
          <w:lang w:val="en"/>
        </w:rPr>
      </w:pPr>
    </w:p>
    <w:p w14:paraId="30A9C22D" w14:textId="77777777" w:rsidR="00AE01E3" w:rsidRPr="002A6AF7" w:rsidRDefault="00AE01E3" w:rsidP="00AE01E3">
      <w:pPr>
        <w:spacing w:line="348" w:lineRule="auto"/>
        <w:rPr>
          <w:color w:val="365F91" w:themeColor="accent1" w:themeShade="BF"/>
          <w:sz w:val="20"/>
          <w:szCs w:val="20"/>
          <w:lang w:val="en"/>
        </w:rPr>
      </w:pPr>
      <w:r w:rsidRPr="002A6AF7">
        <w:rPr>
          <w:b/>
          <w:sz w:val="29"/>
          <w:szCs w:val="29"/>
          <w:lang w:val="en"/>
        </w:rPr>
        <w:t>Related</w:t>
      </w:r>
      <w:bookmarkStart w:id="7" w:name="_Hlk46393562"/>
      <w:r w:rsidRPr="002A6AF7">
        <w:rPr>
          <w:b/>
          <w:sz w:val="29"/>
          <w:szCs w:val="29"/>
          <w:lang w:val="en"/>
        </w:rPr>
        <w:t xml:space="preserve"> </w:t>
      </w:r>
      <w:r w:rsidRPr="002A6AF7">
        <w:rPr>
          <w:color w:val="365F91" w:themeColor="accent1" w:themeShade="BF"/>
          <w:sz w:val="20"/>
          <w:szCs w:val="20"/>
          <w:lang w:val="en"/>
        </w:rPr>
        <w:t>[This section is at the bottom of the front page and contains all the links to other sites and documents related to this consultation]</w:t>
      </w:r>
    </w:p>
    <w:bookmarkEnd w:id="7"/>
    <w:p w14:paraId="090E3227" w14:textId="2F27043E" w:rsidR="00ED2D78" w:rsidRPr="002C4751" w:rsidRDefault="00F61AF8" w:rsidP="00ED2D78">
      <w:pPr>
        <w:spacing w:line="348" w:lineRule="auto"/>
        <w:rPr>
          <w:color w:val="365F91" w:themeColor="accent1" w:themeShade="BF"/>
          <w:sz w:val="20"/>
          <w:szCs w:val="20"/>
        </w:rPr>
      </w:pPr>
      <w:r>
        <w:rPr>
          <w:b/>
          <w:bCs/>
        </w:rPr>
        <w:t xml:space="preserve">Related </w:t>
      </w:r>
      <w:r w:rsidRPr="002C4751">
        <w:rPr>
          <w:b/>
          <w:bCs/>
        </w:rPr>
        <w:t xml:space="preserve">Documents </w:t>
      </w:r>
      <w:r w:rsidRPr="002C4751">
        <w:rPr>
          <w:color w:val="365F91" w:themeColor="accent1" w:themeShade="BF"/>
        </w:rPr>
        <w:t>[</w:t>
      </w:r>
      <w:r w:rsidR="00ED2D78" w:rsidRPr="002C4751">
        <w:rPr>
          <w:color w:val="365F91" w:themeColor="accent1" w:themeShade="BF"/>
          <w:sz w:val="20"/>
          <w:szCs w:val="20"/>
        </w:rPr>
        <w:t>List of documents to attach to the consultation</w:t>
      </w:r>
      <w:r>
        <w:rPr>
          <w:color w:val="365F91" w:themeColor="accent1" w:themeShade="BF"/>
          <w:sz w:val="20"/>
          <w:szCs w:val="20"/>
        </w:rPr>
        <w:t>]</w:t>
      </w:r>
    </w:p>
    <w:p w14:paraId="5BA79B6A" w14:textId="4D0375E2" w:rsidR="005831D6" w:rsidRPr="00033ACB" w:rsidRDefault="005831D6" w:rsidP="005831D6">
      <w:pPr>
        <w:widowControl/>
        <w:numPr>
          <w:ilvl w:val="0"/>
          <w:numId w:val="5"/>
        </w:numPr>
        <w:autoSpaceDE/>
        <w:autoSpaceDN/>
        <w:spacing w:before="100" w:beforeAutospacing="1" w:after="100" w:afterAutospacing="1"/>
      </w:pPr>
      <w:r w:rsidRPr="00033ACB">
        <w:t>Policy Proposal document (PP 2</w:t>
      </w:r>
      <w:r w:rsidR="00807E54" w:rsidRPr="00033ACB">
        <w:t>2</w:t>
      </w:r>
      <w:r w:rsidRPr="00033ACB">
        <w:t>0</w:t>
      </w:r>
      <w:r w:rsidR="00807E54" w:rsidRPr="00033ACB">
        <w:t>7AS</w:t>
      </w:r>
      <w:r w:rsidRPr="00033ACB">
        <w:t>), which provides a detail</w:t>
      </w:r>
      <w:r w:rsidR="009E2954" w:rsidRPr="00033ACB">
        <w:t>ed</w:t>
      </w:r>
      <w:r w:rsidRPr="00033ACB">
        <w:t xml:space="preserve"> background and explanation of the proposed changes</w:t>
      </w:r>
    </w:p>
    <w:p w14:paraId="707063E5" w14:textId="77777777" w:rsidR="00B10442" w:rsidRPr="00033ACB" w:rsidRDefault="00B10442" w:rsidP="00B10442">
      <w:pPr>
        <w:pStyle w:val="ListParagraph"/>
        <w:numPr>
          <w:ilvl w:val="0"/>
          <w:numId w:val="5"/>
        </w:numPr>
      </w:pPr>
      <w:r w:rsidRPr="00033ACB">
        <w:t>MS Word copy of online consultation - Proposed amendments to Part 172 regulations and standards for Air Traffic Services – (PP 2207AS)</w:t>
      </w:r>
    </w:p>
    <w:p w14:paraId="02E58AED" w14:textId="1358BE5C" w:rsidR="00313E5F" w:rsidRPr="00033ACB" w:rsidRDefault="00313E5F" w:rsidP="00313E5F">
      <w:pPr>
        <w:widowControl/>
        <w:numPr>
          <w:ilvl w:val="0"/>
          <w:numId w:val="5"/>
        </w:numPr>
        <w:autoSpaceDE/>
        <w:autoSpaceDN/>
        <w:spacing w:before="100" w:beforeAutospacing="1" w:after="100" w:afterAutospacing="1"/>
      </w:pPr>
      <w:r w:rsidRPr="00033ACB">
        <w:t>Annex A: Concept for fatigue management standards for the Part 172 MOS</w:t>
      </w:r>
    </w:p>
    <w:p w14:paraId="3B0F5E5F" w14:textId="287D045B" w:rsidR="00313E5F" w:rsidRPr="00033ACB" w:rsidRDefault="00313E5F" w:rsidP="00313E5F">
      <w:pPr>
        <w:widowControl/>
        <w:numPr>
          <w:ilvl w:val="0"/>
          <w:numId w:val="5"/>
        </w:numPr>
        <w:autoSpaceDE/>
        <w:autoSpaceDN/>
        <w:spacing w:before="100" w:beforeAutospacing="1" w:after="100" w:afterAutospacing="1"/>
      </w:pPr>
      <w:r w:rsidRPr="00033ACB">
        <w:t>Annex B: Extract - ICAO Annex 11 (15th Ed) - Fatigue management</w:t>
      </w:r>
    </w:p>
    <w:p w14:paraId="57A425CC" w14:textId="707B6574" w:rsidR="00313E5F" w:rsidRPr="00033ACB" w:rsidRDefault="00313E5F" w:rsidP="00313E5F">
      <w:pPr>
        <w:widowControl/>
        <w:numPr>
          <w:ilvl w:val="0"/>
          <w:numId w:val="5"/>
        </w:numPr>
        <w:autoSpaceDE/>
        <w:autoSpaceDN/>
        <w:spacing w:before="100" w:beforeAutospacing="1" w:after="100" w:afterAutospacing="1"/>
      </w:pPr>
      <w:r w:rsidRPr="00033ACB">
        <w:t>Annex C: Spreadsheet analysis of proposed changes to Part 172 Manual of Standards</w:t>
      </w:r>
    </w:p>
    <w:p w14:paraId="4F4AF84C" w14:textId="48F008DA" w:rsidR="00313E5F" w:rsidRPr="00033ACB" w:rsidRDefault="00313E5F" w:rsidP="00313E5F">
      <w:pPr>
        <w:widowControl/>
        <w:numPr>
          <w:ilvl w:val="0"/>
          <w:numId w:val="5"/>
        </w:numPr>
        <w:autoSpaceDE/>
        <w:autoSpaceDN/>
        <w:spacing w:before="100" w:beforeAutospacing="1" w:after="100" w:afterAutospacing="1"/>
      </w:pPr>
      <w:r w:rsidRPr="00033ACB">
        <w:t>Annex D: Tabular comparison – Part 172 MOS Ch 1-9 – Current vs proposed</w:t>
      </w:r>
    </w:p>
    <w:p w14:paraId="040CE9D4" w14:textId="4D2A7626" w:rsidR="00313E5F" w:rsidRPr="00033ACB" w:rsidRDefault="00313E5F" w:rsidP="00313E5F">
      <w:pPr>
        <w:widowControl/>
        <w:numPr>
          <w:ilvl w:val="0"/>
          <w:numId w:val="5"/>
        </w:numPr>
        <w:autoSpaceDE/>
        <w:autoSpaceDN/>
        <w:spacing w:before="100" w:beforeAutospacing="1" w:after="100" w:afterAutospacing="1"/>
      </w:pPr>
      <w:r w:rsidRPr="00033ACB">
        <w:t>Annex E: Tabular comparison – Part 172 MOS Ch 10-14 – Current vs proposed</w:t>
      </w:r>
    </w:p>
    <w:p w14:paraId="17C0E231" w14:textId="77777777" w:rsidR="00123652" w:rsidRPr="001E748D" w:rsidRDefault="00123652" w:rsidP="001E748D">
      <w:pPr>
        <w:pStyle w:val="Heading1"/>
        <w:spacing w:before="120" w:after="120"/>
        <w:ind w:left="0"/>
        <w:rPr>
          <w:rFonts w:eastAsia="Times New Roman"/>
          <w:bCs/>
          <w:color w:val="365F91" w:themeColor="accent1" w:themeShade="BF"/>
          <w:sz w:val="32"/>
          <w:szCs w:val="32"/>
          <w:lang w:val="en" w:eastAsia="en-AU"/>
        </w:rPr>
      </w:pPr>
      <w:bookmarkStart w:id="8" w:name="_Hlk79577825"/>
      <w:bookmarkStart w:id="9" w:name="_Hlk2172420"/>
      <w:bookmarkStart w:id="10" w:name="_Hlk10807523"/>
      <w:bookmarkEnd w:id="4"/>
      <w:r w:rsidRPr="001E748D">
        <w:rPr>
          <w:rFonts w:eastAsia="Times New Roman"/>
          <w:bCs/>
          <w:color w:val="365F91" w:themeColor="accent1" w:themeShade="BF"/>
          <w:sz w:val="32"/>
          <w:szCs w:val="32"/>
          <w:lang w:val="en" w:eastAsia="en-AU"/>
        </w:rPr>
        <w:t xml:space="preserve">Audience &amp; Interest groups </w:t>
      </w:r>
    </w:p>
    <w:p w14:paraId="16EE7BB1" w14:textId="4DB64BB1" w:rsidR="00123652" w:rsidRPr="001E748D" w:rsidRDefault="002C4751" w:rsidP="001E748D">
      <w:pPr>
        <w:spacing w:before="120" w:after="120"/>
        <w:rPr>
          <w:rFonts w:eastAsia="MS Gothic"/>
          <w:b/>
          <w:bCs/>
          <w:sz w:val="16"/>
          <w:szCs w:val="16"/>
        </w:rPr>
      </w:pPr>
      <w:bookmarkStart w:id="11" w:name="_Hlk37234369"/>
      <w:r w:rsidRPr="001E748D">
        <w:rPr>
          <w:b/>
          <w:bCs/>
        </w:rPr>
        <w:t>Audience</w:t>
      </w:r>
    </w:p>
    <w:p w14:paraId="560BF19E" w14:textId="39CFAE75" w:rsidR="00123652" w:rsidRPr="00D10424" w:rsidRDefault="00123652" w:rsidP="00D10424">
      <w:pPr>
        <w:pStyle w:val="ListParagraph"/>
        <w:numPr>
          <w:ilvl w:val="0"/>
          <w:numId w:val="31"/>
        </w:numPr>
        <w:rPr>
          <w:rFonts w:eastAsia="Times New Roman"/>
          <w:lang w:eastAsia="en-AU"/>
        </w:rPr>
      </w:pPr>
      <w:r w:rsidRPr="00D10424">
        <w:rPr>
          <w:rFonts w:eastAsia="Times New Roman"/>
          <w:lang w:eastAsia="en-AU"/>
        </w:rPr>
        <w:t>CASA staff</w:t>
      </w:r>
    </w:p>
    <w:p w14:paraId="7F1205E7" w14:textId="2F6F2C60" w:rsidR="00123652" w:rsidRPr="00D10424" w:rsidRDefault="00323920" w:rsidP="00D10424">
      <w:pPr>
        <w:pStyle w:val="ListParagraph"/>
        <w:numPr>
          <w:ilvl w:val="0"/>
          <w:numId w:val="31"/>
        </w:numPr>
        <w:rPr>
          <w:rFonts w:eastAsia="Times New Roman"/>
          <w:lang w:eastAsia="en-AU"/>
        </w:rPr>
      </w:pPr>
      <w:r w:rsidRPr="00D10424">
        <w:rPr>
          <w:rFonts w:eastAsia="Times New Roman"/>
          <w:lang w:eastAsia="en-AU"/>
        </w:rPr>
        <w:t>Aerodrome operators</w:t>
      </w:r>
    </w:p>
    <w:p w14:paraId="717963A7" w14:textId="6E00C2FD" w:rsidR="00123652" w:rsidRPr="00D10424" w:rsidRDefault="00123652" w:rsidP="00D10424">
      <w:pPr>
        <w:pStyle w:val="ListParagraph"/>
        <w:numPr>
          <w:ilvl w:val="0"/>
          <w:numId w:val="31"/>
        </w:numPr>
        <w:rPr>
          <w:rFonts w:eastAsia="Times New Roman"/>
          <w:lang w:eastAsia="en-AU"/>
        </w:rPr>
      </w:pPr>
      <w:r w:rsidRPr="00D10424">
        <w:rPr>
          <w:rFonts w:eastAsia="Times New Roman"/>
          <w:lang w:eastAsia="en-AU"/>
        </w:rPr>
        <w:t>Pilots</w:t>
      </w:r>
    </w:p>
    <w:p w14:paraId="58F0FDDE" w14:textId="0EFD119F" w:rsidR="00123652" w:rsidRPr="00D10424" w:rsidRDefault="00123652" w:rsidP="00D10424">
      <w:pPr>
        <w:pStyle w:val="ListParagraph"/>
        <w:numPr>
          <w:ilvl w:val="0"/>
          <w:numId w:val="31"/>
        </w:numPr>
        <w:rPr>
          <w:rFonts w:eastAsia="Times New Roman"/>
          <w:lang w:eastAsia="en-AU"/>
        </w:rPr>
      </w:pPr>
      <w:r w:rsidRPr="00D10424">
        <w:rPr>
          <w:rFonts w:eastAsia="Times New Roman"/>
          <w:lang w:eastAsia="en-AU"/>
        </w:rPr>
        <w:t>Sports aviation operators</w:t>
      </w:r>
    </w:p>
    <w:p w14:paraId="5ADD63D5" w14:textId="6DBF907E" w:rsidR="00123652" w:rsidRPr="00D10424" w:rsidRDefault="00123652" w:rsidP="00D10424">
      <w:pPr>
        <w:pStyle w:val="ListParagraph"/>
        <w:numPr>
          <w:ilvl w:val="0"/>
          <w:numId w:val="31"/>
        </w:numPr>
        <w:rPr>
          <w:rFonts w:eastAsia="Times New Roman"/>
          <w:lang w:eastAsia="en-AU"/>
        </w:rPr>
      </w:pPr>
      <w:r w:rsidRPr="00D10424">
        <w:rPr>
          <w:rFonts w:eastAsia="Times New Roman"/>
          <w:lang w:eastAsia="en-AU"/>
        </w:rPr>
        <w:t>Hot air balloon operators</w:t>
      </w:r>
    </w:p>
    <w:p w14:paraId="0AE245EF" w14:textId="55A21E2C" w:rsidR="00123652" w:rsidRPr="00D10424" w:rsidRDefault="00123652" w:rsidP="00D10424">
      <w:pPr>
        <w:pStyle w:val="ListParagraph"/>
        <w:numPr>
          <w:ilvl w:val="0"/>
          <w:numId w:val="31"/>
        </w:numPr>
        <w:rPr>
          <w:rFonts w:eastAsia="Times New Roman"/>
          <w:lang w:eastAsia="en-AU"/>
        </w:rPr>
      </w:pPr>
      <w:r w:rsidRPr="00D10424">
        <w:rPr>
          <w:rFonts w:eastAsia="Times New Roman"/>
          <w:lang w:eastAsia="en-AU"/>
        </w:rPr>
        <w:t>Air traffic controller</w:t>
      </w:r>
      <w:r w:rsidR="00D95524">
        <w:rPr>
          <w:rFonts w:eastAsia="Times New Roman"/>
          <w:lang w:eastAsia="en-AU"/>
        </w:rPr>
        <w:t>/</w:t>
      </w:r>
      <w:r w:rsidR="000E4A19" w:rsidRPr="00D10424">
        <w:rPr>
          <w:rFonts w:eastAsia="Times New Roman"/>
          <w:lang w:eastAsia="en-AU"/>
        </w:rPr>
        <w:t>s</w:t>
      </w:r>
    </w:p>
    <w:p w14:paraId="712FA5A8" w14:textId="54E76153" w:rsidR="00123652" w:rsidRPr="00D10424" w:rsidRDefault="00123652" w:rsidP="00D10424">
      <w:pPr>
        <w:pStyle w:val="ListParagraph"/>
        <w:numPr>
          <w:ilvl w:val="0"/>
          <w:numId w:val="31"/>
        </w:numPr>
        <w:rPr>
          <w:rFonts w:eastAsia="Times New Roman"/>
          <w:lang w:eastAsia="en-AU"/>
        </w:rPr>
      </w:pPr>
      <w:r w:rsidRPr="00D10424">
        <w:rPr>
          <w:rFonts w:eastAsia="Times New Roman"/>
          <w:lang w:eastAsia="en-AU"/>
        </w:rPr>
        <w:t>Air traffic service provider</w:t>
      </w:r>
      <w:r w:rsidR="00D95524">
        <w:rPr>
          <w:rFonts w:eastAsia="Times New Roman"/>
          <w:lang w:eastAsia="en-AU"/>
        </w:rPr>
        <w:t>/</w:t>
      </w:r>
      <w:r w:rsidRPr="00D10424">
        <w:rPr>
          <w:rFonts w:eastAsia="Times New Roman"/>
          <w:lang w:eastAsia="en-AU"/>
        </w:rPr>
        <w:t>s</w:t>
      </w:r>
    </w:p>
    <w:p w14:paraId="4BF31D42" w14:textId="7F6B3C47" w:rsidR="00123652" w:rsidRPr="00D10424" w:rsidRDefault="00123652" w:rsidP="00D10424">
      <w:pPr>
        <w:pStyle w:val="ListParagraph"/>
        <w:numPr>
          <w:ilvl w:val="0"/>
          <w:numId w:val="31"/>
        </w:numPr>
        <w:rPr>
          <w:rFonts w:eastAsia="Times New Roman"/>
          <w:lang w:eastAsia="en-AU"/>
        </w:rPr>
      </w:pPr>
      <w:r w:rsidRPr="00D10424">
        <w:rPr>
          <w:rFonts w:eastAsia="Times New Roman"/>
          <w:lang w:eastAsia="en-AU"/>
        </w:rPr>
        <w:t>Amateur/kit-built aircraft owners and builders</w:t>
      </w:r>
    </w:p>
    <w:p w14:paraId="163FF526" w14:textId="021CAC4B" w:rsidR="00123652" w:rsidRPr="00D10424" w:rsidRDefault="00123652" w:rsidP="00D10424">
      <w:pPr>
        <w:pStyle w:val="ListParagraph"/>
        <w:numPr>
          <w:ilvl w:val="0"/>
          <w:numId w:val="31"/>
        </w:numPr>
        <w:rPr>
          <w:rFonts w:eastAsia="Times New Roman"/>
          <w:lang w:eastAsia="en-AU"/>
        </w:rPr>
      </w:pPr>
      <w:r w:rsidRPr="00D10424">
        <w:rPr>
          <w:rFonts w:eastAsia="Times New Roman"/>
          <w:lang w:eastAsia="en-AU"/>
        </w:rPr>
        <w:t>Self-administering Aviation Organisations</w:t>
      </w:r>
    </w:p>
    <w:p w14:paraId="3EA80550" w14:textId="5BF158FB" w:rsidR="004648E7" w:rsidRPr="00D10424" w:rsidRDefault="00123652" w:rsidP="00D10424">
      <w:pPr>
        <w:pStyle w:val="ListParagraph"/>
        <w:numPr>
          <w:ilvl w:val="0"/>
          <w:numId w:val="31"/>
        </w:numPr>
        <w:rPr>
          <w:rFonts w:eastAsia="Times New Roman"/>
          <w:lang w:eastAsia="en-AU"/>
        </w:rPr>
      </w:pPr>
      <w:r w:rsidRPr="00D10424">
        <w:rPr>
          <w:rFonts w:eastAsia="Times New Roman"/>
          <w:lang w:eastAsia="en-AU"/>
        </w:rPr>
        <w:t>Parachute operators</w:t>
      </w:r>
    </w:p>
    <w:p w14:paraId="7C8EEA3D" w14:textId="74FA75A7" w:rsidR="00123652" w:rsidRPr="00AA56E0" w:rsidRDefault="002C4751" w:rsidP="001E748D">
      <w:pPr>
        <w:spacing w:before="120" w:after="120"/>
        <w:rPr>
          <w:rFonts w:eastAsia="Times New Roman"/>
          <w:color w:val="000000"/>
          <w:szCs w:val="21"/>
          <w:lang w:val="en" w:eastAsia="en-AU"/>
        </w:rPr>
      </w:pPr>
      <w:r w:rsidRPr="001E748D">
        <w:rPr>
          <w:b/>
          <w:sz w:val="24"/>
        </w:rPr>
        <w:t>Interest</w:t>
      </w:r>
    </w:p>
    <w:bookmarkEnd w:id="11"/>
    <w:p w14:paraId="11BD2791" w14:textId="7F9DA3D0"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t>Drones / unmanned aircraft systems</w:t>
      </w:r>
    </w:p>
    <w:p w14:paraId="3D76D304" w14:textId="24C553E5"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t>Airspace and infrastructure</w:t>
      </w:r>
    </w:p>
    <w:p w14:paraId="1A7A9CB5" w14:textId="77666383"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t>Air travel</w:t>
      </w:r>
    </w:p>
    <w:p w14:paraId="79A6C96B" w14:textId="2AFE5370"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t>Fatigue management</w:t>
      </w:r>
    </w:p>
    <w:p w14:paraId="0E8A0AB4" w14:textId="0FE422B0"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t>Human factors</w:t>
      </w:r>
    </w:p>
    <w:p w14:paraId="296FC374" w14:textId="518B032B"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t>Safety management systems</w:t>
      </w:r>
    </w:p>
    <w:p w14:paraId="7AE63602" w14:textId="2D8AF3DC"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t>Operational standards</w:t>
      </w:r>
    </w:p>
    <w:p w14:paraId="7C6CE513" w14:textId="695C4E47"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t>Flight training</w:t>
      </w:r>
    </w:p>
    <w:p w14:paraId="7CB820EB" w14:textId="6FD4BA06"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t>Private operations</w:t>
      </w:r>
    </w:p>
    <w:p w14:paraId="6856811C" w14:textId="2F7B3759"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lastRenderedPageBreak/>
        <w:t>Self administration aviation activities</w:t>
      </w:r>
    </w:p>
    <w:p w14:paraId="21473204" w14:textId="287351D1" w:rsidR="00123652" w:rsidRPr="00D10424" w:rsidRDefault="00123652" w:rsidP="00D10424">
      <w:pPr>
        <w:pStyle w:val="ListParagraph"/>
        <w:numPr>
          <w:ilvl w:val="0"/>
          <w:numId w:val="32"/>
        </w:numPr>
        <w:rPr>
          <w:rFonts w:eastAsia="Times New Roman"/>
          <w:lang w:eastAsia="en-AU"/>
        </w:rPr>
      </w:pPr>
      <w:r w:rsidRPr="00D10424">
        <w:rPr>
          <w:rFonts w:eastAsia="Times New Roman"/>
          <w:lang w:eastAsia="en-AU"/>
        </w:rPr>
        <w:t>Sport and recreational aviation - balloons</w:t>
      </w:r>
    </w:p>
    <w:p w14:paraId="435699EC" w14:textId="77777777" w:rsidR="00123652" w:rsidRDefault="00123652" w:rsidP="00123652">
      <w:r>
        <w:br w:type="page"/>
      </w:r>
    </w:p>
    <w:p w14:paraId="7524423F" w14:textId="363034BA" w:rsidR="004E79B6" w:rsidRPr="009F3360" w:rsidRDefault="004E79B6" w:rsidP="004E79B6">
      <w:pPr>
        <w:pStyle w:val="Heading1"/>
        <w:spacing w:before="120" w:after="120"/>
        <w:ind w:left="0"/>
        <w:rPr>
          <w:color w:val="365F91" w:themeColor="accent1" w:themeShade="BF"/>
          <w:lang w:val="en" w:eastAsia="en-AU"/>
        </w:rPr>
      </w:pPr>
      <w:bookmarkStart w:id="12" w:name="_Hlk2172166"/>
      <w:bookmarkEnd w:id="8"/>
      <w:bookmarkEnd w:id="9"/>
      <w:r w:rsidRPr="009F3360">
        <w:rPr>
          <w:color w:val="365F91" w:themeColor="accent1" w:themeShade="BF"/>
          <w:lang w:val="en" w:eastAsia="en-AU"/>
        </w:rPr>
        <w:lastRenderedPageBreak/>
        <w:t>Page</w:t>
      </w:r>
      <w:r w:rsidR="000444DC">
        <w:rPr>
          <w:color w:val="365F91" w:themeColor="accent1" w:themeShade="BF"/>
          <w:lang w:val="en" w:eastAsia="en-AU"/>
        </w:rPr>
        <w:t>.</w:t>
      </w:r>
      <w:r w:rsidRPr="009F3360">
        <w:rPr>
          <w:color w:val="365F91" w:themeColor="accent1" w:themeShade="BF"/>
          <w:lang w:val="en" w:eastAsia="en-AU"/>
        </w:rPr>
        <w:t xml:space="preserve"> Consultation Content</w:t>
      </w:r>
    </w:p>
    <w:p w14:paraId="0B0E6865" w14:textId="37FD9043" w:rsidR="004E79B6" w:rsidRPr="006A6988" w:rsidRDefault="004E79B6" w:rsidP="00284920">
      <w:pPr>
        <w:spacing w:after="120"/>
        <w:rPr>
          <w:b/>
          <w:bCs/>
          <w:sz w:val="24"/>
          <w:szCs w:val="24"/>
        </w:rPr>
      </w:pPr>
      <w:r w:rsidRPr="006A6988">
        <w:rPr>
          <w:b/>
          <w:bCs/>
          <w:sz w:val="24"/>
          <w:szCs w:val="24"/>
        </w:rPr>
        <w:t>Proposed policy – amendments to Part 172 of CASR and Part 172 MOS</w:t>
      </w:r>
    </w:p>
    <w:p w14:paraId="42C7A7C2" w14:textId="022EF6FE" w:rsidR="004E79B6" w:rsidRDefault="004E79B6" w:rsidP="004E79B6">
      <w:r w:rsidRPr="006A6988">
        <w:t xml:space="preserve">This </w:t>
      </w:r>
      <w:r w:rsidRPr="0034296D">
        <w:t xml:space="preserve">consultation is seeking feedback on the proposed policy </w:t>
      </w:r>
      <w:r w:rsidR="005831D6">
        <w:t xml:space="preserve">regarding changes to </w:t>
      </w:r>
      <w:r w:rsidR="0034296D" w:rsidRPr="0034296D">
        <w:t>Part 172 of CASR and Part 172 MOS</w:t>
      </w:r>
      <w:r w:rsidRPr="0034296D">
        <w:t>.</w:t>
      </w:r>
    </w:p>
    <w:p w14:paraId="3CB54B76" w14:textId="77777777" w:rsidR="00172562" w:rsidRPr="002A6AF7" w:rsidRDefault="00172562" w:rsidP="00284920">
      <w:pPr>
        <w:widowControl/>
        <w:shd w:val="clear" w:color="auto" w:fill="FFFFFF"/>
        <w:autoSpaceDE/>
        <w:autoSpaceDN/>
        <w:spacing w:before="120" w:after="120"/>
        <w:rPr>
          <w:rFonts w:eastAsia="Times New Roman"/>
          <w:color w:val="000000"/>
          <w:sz w:val="24"/>
          <w:szCs w:val="24"/>
          <w:lang w:val="en" w:eastAsia="en-AU"/>
        </w:rPr>
      </w:pPr>
      <w:r w:rsidRPr="002A6AF7">
        <w:rPr>
          <w:rFonts w:eastAsia="Times New Roman"/>
          <w:color w:val="000000"/>
          <w:sz w:val="24"/>
          <w:szCs w:val="24"/>
          <w:lang w:val="en" w:eastAsia="en-AU"/>
        </w:rPr>
        <w:t>We will ask you for:</w:t>
      </w:r>
    </w:p>
    <w:p w14:paraId="121CD38C" w14:textId="77777777" w:rsidR="00172562" w:rsidRPr="002A6AF7" w:rsidRDefault="00172562" w:rsidP="00D92898">
      <w:pPr>
        <w:widowControl/>
        <w:numPr>
          <w:ilvl w:val="0"/>
          <w:numId w:val="4"/>
        </w:numPr>
        <w:shd w:val="clear" w:color="auto" w:fill="FFFFFF"/>
        <w:tabs>
          <w:tab w:val="clear" w:pos="2160"/>
        </w:tabs>
        <w:autoSpaceDE/>
        <w:autoSpaceDN/>
        <w:spacing w:before="120" w:after="100" w:afterAutospacing="1"/>
        <w:ind w:left="568" w:hanging="284"/>
        <w:rPr>
          <w:rFonts w:eastAsia="Times New Roman"/>
          <w:color w:val="000000"/>
          <w:sz w:val="24"/>
          <w:szCs w:val="24"/>
          <w:lang w:val="en" w:eastAsia="en-AU"/>
        </w:rPr>
      </w:pPr>
      <w:r w:rsidRPr="002A6AF7">
        <w:rPr>
          <w:rFonts w:eastAsia="Times New Roman"/>
          <w:b/>
          <w:bCs/>
          <w:color w:val="000000"/>
          <w:sz w:val="24"/>
          <w:szCs w:val="24"/>
          <w:lang w:val="en" w:eastAsia="en-AU"/>
        </w:rPr>
        <w:t>personal information</w:t>
      </w:r>
      <w:r w:rsidRPr="002A6AF7">
        <w:rPr>
          <w:rFonts w:eastAsia="Times New Roman"/>
          <w:color w:val="000000"/>
          <w:sz w:val="24"/>
          <w:szCs w:val="24"/>
          <w:lang w:val="en" w:eastAsia="en-AU"/>
        </w:rPr>
        <w:t>, such as your name, any organisation you represent, and your email address</w:t>
      </w:r>
    </w:p>
    <w:p w14:paraId="76EC67FD" w14:textId="77777777" w:rsidR="00172562" w:rsidRPr="002A6AF7" w:rsidRDefault="00172562" w:rsidP="00172562">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to publish your submission</w:t>
      </w:r>
    </w:p>
    <w:p w14:paraId="665E55B6" w14:textId="77777777" w:rsidR="00172562" w:rsidRPr="002A6AF7" w:rsidRDefault="00172562" w:rsidP="00172562">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4C0B0A3F" w14:textId="77777777" w:rsidR="00172562" w:rsidRPr="002A6AF7" w:rsidRDefault="00172562" w:rsidP="00172562">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any comments </w:t>
      </w:r>
      <w:r w:rsidRPr="002A6AF7">
        <w:rPr>
          <w:rFonts w:eastAsia="Times New Roman"/>
          <w:bCs/>
          <w:color w:val="000000"/>
          <w:sz w:val="24"/>
          <w:szCs w:val="24"/>
          <w:lang w:val="en" w:eastAsia="en-AU"/>
        </w:rPr>
        <w:t>you may want to provide</w:t>
      </w:r>
    </w:p>
    <w:p w14:paraId="5E94F8A3" w14:textId="77777777" w:rsidR="00172562" w:rsidRPr="002A6AF7" w:rsidRDefault="00172562" w:rsidP="00172562">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to help us understand your interest in the regulations</w:t>
      </w:r>
    </w:p>
    <w:p w14:paraId="34E1FEAB" w14:textId="2507209C" w:rsidR="0034296D" w:rsidRPr="0034296D" w:rsidRDefault="004E79B6" w:rsidP="0034296D">
      <w:r w:rsidRPr="0034296D">
        <w:t xml:space="preserve">The proposed policy in this consultation sets out the desired outcomes in </w:t>
      </w:r>
      <w:r w:rsidR="00D744F7">
        <w:t>9</w:t>
      </w:r>
      <w:r w:rsidR="00D744F7" w:rsidRPr="0034296D">
        <w:t xml:space="preserve"> </w:t>
      </w:r>
      <w:r w:rsidRPr="0034296D">
        <w:t xml:space="preserve">main topic areas </w:t>
      </w:r>
      <w:r w:rsidR="00D92898">
        <w:t xml:space="preserve">with </w:t>
      </w:r>
      <w:r w:rsidR="0010204B">
        <w:t>brief</w:t>
      </w:r>
      <w:r w:rsidRPr="0034296D">
        <w:t xml:space="preserve"> explanation</w:t>
      </w:r>
      <w:r w:rsidR="00D92898">
        <w:t>s</w:t>
      </w:r>
      <w:r w:rsidRPr="0034296D">
        <w:t xml:space="preserve"> of </w:t>
      </w:r>
      <w:r w:rsidR="00D92898">
        <w:t>each</w:t>
      </w:r>
      <w:r w:rsidRPr="0034296D">
        <w:t xml:space="preserve"> </w:t>
      </w:r>
      <w:r w:rsidR="0034296D" w:rsidRPr="0034296D">
        <w:t>change.</w:t>
      </w:r>
      <w:r w:rsidR="0010204B">
        <w:t xml:space="preserve"> </w:t>
      </w:r>
      <w:r w:rsidR="00427FBF">
        <w:t>A d</w:t>
      </w:r>
      <w:r w:rsidR="0010204B">
        <w:t xml:space="preserve">etailed explanation and justification </w:t>
      </w:r>
      <w:proofErr w:type="gramStart"/>
      <w:r w:rsidR="0010204B">
        <w:t>is</w:t>
      </w:r>
      <w:proofErr w:type="gramEnd"/>
      <w:r w:rsidR="0010204B">
        <w:t xml:space="preserve"> contained in the main policy proposal document PP 2</w:t>
      </w:r>
      <w:r w:rsidR="00807E54">
        <w:t>207</w:t>
      </w:r>
      <w:r w:rsidR="0010204B">
        <w:t>AS.</w:t>
      </w:r>
    </w:p>
    <w:p w14:paraId="24C85982" w14:textId="77777777" w:rsidR="004E79B6" w:rsidRPr="0034296D" w:rsidRDefault="004E79B6" w:rsidP="004E79B6"/>
    <w:p w14:paraId="351E959C" w14:textId="1D7ABAE5" w:rsidR="004E79B6" w:rsidRPr="0034296D" w:rsidRDefault="004E79B6" w:rsidP="0034296D">
      <w:r w:rsidRPr="0034296D">
        <w:t>Th</w:t>
      </w:r>
      <w:r w:rsidR="00057432">
        <w:t xml:space="preserve">is </w:t>
      </w:r>
      <w:r w:rsidR="0034296D" w:rsidRPr="0034296D">
        <w:t>consultation</w:t>
      </w:r>
      <w:r w:rsidR="00057432">
        <w:t xml:space="preserve"> comprises</w:t>
      </w:r>
      <w:r w:rsidRPr="0034296D">
        <w:t xml:space="preserve"> 13 pages. The first </w:t>
      </w:r>
      <w:r w:rsidR="00057432">
        <w:t>2</w:t>
      </w:r>
      <w:r w:rsidRPr="0034296D">
        <w:t xml:space="preserve"> pages contain questions that are administrative in nature, enabling us to protect your privacy and ensure we have obtained feedback from all stakeholders. The pages that follow request feedback on the </w:t>
      </w:r>
      <w:r w:rsidR="00057432">
        <w:t>proposed changes to policy</w:t>
      </w:r>
      <w:r w:rsidRPr="0034296D">
        <w:t>.</w:t>
      </w:r>
    </w:p>
    <w:p w14:paraId="715E6327" w14:textId="77777777" w:rsidR="004E79B6" w:rsidRPr="0034296D" w:rsidRDefault="004E79B6" w:rsidP="0034296D"/>
    <w:p w14:paraId="4D0EB512" w14:textId="47983C98" w:rsidR="004E79B6" w:rsidRPr="0034296D" w:rsidRDefault="004E79B6" w:rsidP="004E79B6">
      <w:r w:rsidRPr="0034296D">
        <w:t xml:space="preserve">Fact-banks have been included throughout the survey for each policy topic to highlight significant matters </w:t>
      </w:r>
      <w:r w:rsidR="00057432">
        <w:t xml:space="preserve">to </w:t>
      </w:r>
      <w:r w:rsidRPr="0034296D">
        <w:t>consider before providing a response.</w:t>
      </w:r>
    </w:p>
    <w:p w14:paraId="48454E94" w14:textId="77777777" w:rsidR="004E79B6" w:rsidRPr="0034296D" w:rsidRDefault="004E79B6" w:rsidP="0034296D"/>
    <w:p w14:paraId="25E451D8" w14:textId="77777777" w:rsidR="004E79B6" w:rsidRPr="002A6AF7" w:rsidRDefault="004E79B6" w:rsidP="004E79B6">
      <w:r w:rsidRPr="002A6AF7">
        <w:t>The survey has been designed to give you the option to provide feedback on the survey in its entirety or to provide feedback on the policy topics applicable to you.</w:t>
      </w:r>
    </w:p>
    <w:p w14:paraId="43248949" w14:textId="77777777" w:rsidR="004E79B6" w:rsidRPr="002A6AF7" w:rsidRDefault="004E79B6" w:rsidP="004E79B6">
      <w:pPr>
        <w:pStyle w:val="BodyText"/>
        <w:spacing w:before="10"/>
        <w:rPr>
          <w:sz w:val="22"/>
          <w:szCs w:val="22"/>
        </w:rPr>
      </w:pPr>
    </w:p>
    <w:p w14:paraId="17C215EA" w14:textId="527D00C9" w:rsidR="0034296D" w:rsidRDefault="0034296D" w:rsidP="009615A8">
      <w:pPr>
        <w:widowControl/>
        <w:shd w:val="clear" w:color="auto" w:fill="FFFFFF"/>
        <w:autoSpaceDE/>
        <w:autoSpaceDN/>
        <w:rPr>
          <w:rFonts w:eastAsia="Times New Roman"/>
          <w:color w:val="000000"/>
          <w:lang w:val="en" w:eastAsia="en-AU"/>
        </w:rPr>
      </w:pPr>
      <w:r w:rsidRPr="009615A8">
        <w:rPr>
          <w:rFonts w:eastAsia="Times New Roman"/>
          <w:color w:val="000000"/>
          <w:lang w:val="en" w:eastAsia="en-AU"/>
        </w:rPr>
        <w:t xml:space="preserve">Our </w:t>
      </w:r>
      <w:hyperlink r:id="rId10" w:tgtFrame="_blank" w:history="1">
        <w:r w:rsidRPr="009615A8">
          <w:rPr>
            <w:rStyle w:val="Hyperlink"/>
            <w:rFonts w:eastAsia="Times New Roman"/>
            <w:lang w:val="en" w:eastAsia="en-AU"/>
          </w:rPr>
          <w:t>website</w:t>
        </w:r>
      </w:hyperlink>
      <w:r w:rsidRPr="009615A8">
        <w:rPr>
          <w:rFonts w:eastAsia="Times New Roman"/>
          <w:b/>
          <w:bCs/>
          <w:color w:val="365F91" w:themeColor="accent1" w:themeShade="BF"/>
          <w:lang w:val="en" w:eastAsia="en-AU"/>
        </w:rPr>
        <w:t xml:space="preserve"> </w:t>
      </w:r>
      <w:r w:rsidRPr="009615A8">
        <w:rPr>
          <w:rFonts w:eastAsia="Times New Roman"/>
          <w:color w:val="000000"/>
          <w:lang w:val="en" w:eastAsia="en-AU"/>
        </w:rPr>
        <w:t>contains more information on making a submission and what we do with your feedback.</w:t>
      </w:r>
    </w:p>
    <w:p w14:paraId="20940407" w14:textId="77777777" w:rsidR="009615A8" w:rsidRPr="009615A8" w:rsidRDefault="009615A8" w:rsidP="009615A8">
      <w:pPr>
        <w:widowControl/>
        <w:shd w:val="clear" w:color="auto" w:fill="FFFFFF"/>
        <w:autoSpaceDE/>
        <w:autoSpaceDN/>
        <w:rPr>
          <w:rFonts w:eastAsia="Times New Roman"/>
          <w:color w:val="000000"/>
          <w:lang w:val="en" w:eastAsia="en-AU"/>
        </w:rPr>
      </w:pPr>
    </w:p>
    <w:p w14:paraId="6BB389BD" w14:textId="77777777" w:rsidR="004E79B6" w:rsidRPr="002A6AF7" w:rsidRDefault="004E79B6" w:rsidP="004E79B6">
      <w:r w:rsidRPr="002A6AF7">
        <w:t>When you have completed the sections on which you wish to provide feedback, select the</w:t>
      </w:r>
      <w:r w:rsidRPr="002A6AF7">
        <w:rPr>
          <w:bCs/>
        </w:rPr>
        <w:t xml:space="preserve"> </w:t>
      </w:r>
      <w:r w:rsidRPr="002A6AF7">
        <w:rPr>
          <w:b/>
        </w:rPr>
        <w:t xml:space="preserve">‘Finish’ </w:t>
      </w:r>
      <w:r w:rsidRPr="002A6AF7">
        <w:t>button at the bottom right of this page.</w:t>
      </w:r>
    </w:p>
    <w:p w14:paraId="61B7F7CB" w14:textId="77777777" w:rsidR="004E79B6" w:rsidRPr="002A6AF7" w:rsidRDefault="004E79B6" w:rsidP="004E79B6"/>
    <w:tbl>
      <w:tblPr>
        <w:tblStyle w:val="TableGrid"/>
        <w:tblW w:w="0" w:type="auto"/>
        <w:tblLook w:val="04A0" w:firstRow="1" w:lastRow="0" w:firstColumn="1" w:lastColumn="0" w:noHBand="0" w:noVBand="1"/>
      </w:tblPr>
      <w:tblGrid>
        <w:gridCol w:w="988"/>
        <w:gridCol w:w="7654"/>
      </w:tblGrid>
      <w:tr w:rsidR="004E79B6" w:rsidRPr="002A6AF7" w14:paraId="0341AE07" w14:textId="77777777" w:rsidTr="008E6CC2">
        <w:tc>
          <w:tcPr>
            <w:tcW w:w="988" w:type="dxa"/>
          </w:tcPr>
          <w:p w14:paraId="69AA0262" w14:textId="77777777" w:rsidR="004E79B6" w:rsidRPr="009615A8" w:rsidRDefault="004E79B6" w:rsidP="009615A8">
            <w:pPr>
              <w:spacing w:before="60" w:after="60"/>
            </w:pPr>
            <w:r w:rsidRPr="009615A8">
              <w:t>Page</w:t>
            </w:r>
          </w:p>
        </w:tc>
        <w:tc>
          <w:tcPr>
            <w:tcW w:w="7654" w:type="dxa"/>
          </w:tcPr>
          <w:p w14:paraId="3A2A4910" w14:textId="77777777" w:rsidR="004E79B6" w:rsidRPr="009615A8" w:rsidRDefault="004E79B6" w:rsidP="009615A8">
            <w:pPr>
              <w:spacing w:before="60" w:after="60"/>
            </w:pPr>
            <w:r w:rsidRPr="009615A8">
              <w:t>Table of content</w:t>
            </w:r>
          </w:p>
        </w:tc>
      </w:tr>
      <w:tr w:rsidR="004E79B6" w:rsidRPr="002A6AF7" w14:paraId="4DB7049F" w14:textId="77777777" w:rsidTr="008E6CC2">
        <w:tc>
          <w:tcPr>
            <w:tcW w:w="988" w:type="dxa"/>
          </w:tcPr>
          <w:p w14:paraId="09BDF366" w14:textId="77777777" w:rsidR="004E79B6" w:rsidRPr="009615A8" w:rsidRDefault="004E79B6" w:rsidP="009615A8">
            <w:pPr>
              <w:spacing w:before="60" w:after="60"/>
            </w:pPr>
            <w:r w:rsidRPr="009615A8">
              <w:t>1</w:t>
            </w:r>
          </w:p>
        </w:tc>
        <w:tc>
          <w:tcPr>
            <w:tcW w:w="7654" w:type="dxa"/>
          </w:tcPr>
          <w:p w14:paraId="572F5404" w14:textId="77777777" w:rsidR="004E79B6" w:rsidRPr="009615A8" w:rsidRDefault="004E79B6" w:rsidP="009615A8">
            <w:pPr>
              <w:spacing w:before="60" w:after="60"/>
            </w:pPr>
            <w:r w:rsidRPr="009615A8">
              <w:t>Personal information (required)</w:t>
            </w:r>
          </w:p>
        </w:tc>
      </w:tr>
      <w:tr w:rsidR="004E79B6" w:rsidRPr="002A6AF7" w14:paraId="740F7A6C" w14:textId="77777777" w:rsidTr="008E6CC2">
        <w:tc>
          <w:tcPr>
            <w:tcW w:w="988" w:type="dxa"/>
          </w:tcPr>
          <w:p w14:paraId="013916E4" w14:textId="77777777" w:rsidR="004E79B6" w:rsidRPr="009615A8" w:rsidRDefault="004E79B6" w:rsidP="009615A8">
            <w:pPr>
              <w:spacing w:before="60" w:after="60"/>
            </w:pPr>
            <w:r w:rsidRPr="009615A8">
              <w:t>2</w:t>
            </w:r>
          </w:p>
        </w:tc>
        <w:tc>
          <w:tcPr>
            <w:tcW w:w="7654" w:type="dxa"/>
          </w:tcPr>
          <w:p w14:paraId="062FD51D" w14:textId="77777777" w:rsidR="004E79B6" w:rsidRPr="009615A8" w:rsidRDefault="004E79B6" w:rsidP="009615A8">
            <w:pPr>
              <w:spacing w:before="60" w:after="60"/>
            </w:pPr>
            <w:r w:rsidRPr="009615A8">
              <w:t>Consent to publish submission (required)</w:t>
            </w:r>
          </w:p>
        </w:tc>
      </w:tr>
      <w:tr w:rsidR="0034296D" w:rsidRPr="002A6AF7" w14:paraId="0BD1A663" w14:textId="77777777" w:rsidTr="008E6CC2">
        <w:tc>
          <w:tcPr>
            <w:tcW w:w="988" w:type="dxa"/>
          </w:tcPr>
          <w:p w14:paraId="10D8721D" w14:textId="77777777" w:rsidR="0034296D" w:rsidRPr="009615A8" w:rsidRDefault="0034296D" w:rsidP="009615A8">
            <w:pPr>
              <w:spacing w:before="60" w:after="60"/>
            </w:pPr>
            <w:r w:rsidRPr="009615A8">
              <w:t>3</w:t>
            </w:r>
          </w:p>
        </w:tc>
        <w:tc>
          <w:tcPr>
            <w:tcW w:w="7654" w:type="dxa"/>
          </w:tcPr>
          <w:p w14:paraId="5A9E73E9" w14:textId="63D9460E" w:rsidR="0034296D" w:rsidRPr="009615A8" w:rsidRDefault="00291723" w:rsidP="009615A8">
            <w:pPr>
              <w:spacing w:before="60" w:after="60"/>
            </w:pPr>
            <w:r w:rsidRPr="009615A8">
              <w:t xml:space="preserve">Policy topic 1 – Regulation of fatigue management for </w:t>
            </w:r>
            <w:r w:rsidR="00627AAF" w:rsidRPr="009615A8">
              <w:t>Air Traffic Service (</w:t>
            </w:r>
            <w:r w:rsidRPr="009615A8">
              <w:t>ATS</w:t>
            </w:r>
            <w:r w:rsidR="00627AAF" w:rsidRPr="009615A8">
              <w:t>)</w:t>
            </w:r>
            <w:r w:rsidRPr="009615A8">
              <w:t xml:space="preserve"> personnel</w:t>
            </w:r>
            <w:r w:rsidR="00B24D3C">
              <w:t xml:space="preserve"> </w:t>
            </w:r>
            <w:r w:rsidR="00B24D3C" w:rsidRPr="003361D7">
              <w:rPr>
                <w:sz w:val="16"/>
                <w:szCs w:val="16"/>
              </w:rPr>
              <w:t>(4 questions)</w:t>
            </w:r>
          </w:p>
        </w:tc>
      </w:tr>
      <w:tr w:rsidR="0034296D" w:rsidRPr="002A6AF7" w14:paraId="2D764DD1" w14:textId="77777777" w:rsidTr="008E6CC2">
        <w:tc>
          <w:tcPr>
            <w:tcW w:w="988" w:type="dxa"/>
          </w:tcPr>
          <w:p w14:paraId="04E8D74B" w14:textId="77777777" w:rsidR="0034296D" w:rsidRPr="009615A8" w:rsidRDefault="0034296D" w:rsidP="009615A8">
            <w:pPr>
              <w:spacing w:before="60" w:after="60"/>
            </w:pPr>
            <w:r w:rsidRPr="009615A8">
              <w:t>4</w:t>
            </w:r>
          </w:p>
        </w:tc>
        <w:tc>
          <w:tcPr>
            <w:tcW w:w="7654" w:type="dxa"/>
          </w:tcPr>
          <w:p w14:paraId="73981BFA" w14:textId="34363890" w:rsidR="0034296D" w:rsidRPr="009615A8" w:rsidRDefault="00291723" w:rsidP="009615A8">
            <w:pPr>
              <w:spacing w:before="60" w:after="60"/>
            </w:pPr>
            <w:r w:rsidRPr="009615A8">
              <w:t>Policy topic 2 – Accountable manager and key personnel</w:t>
            </w:r>
            <w:r w:rsidR="00B24D3C">
              <w:t xml:space="preserve"> </w:t>
            </w:r>
            <w:r w:rsidR="00B24D3C" w:rsidRPr="003361D7">
              <w:rPr>
                <w:sz w:val="16"/>
                <w:szCs w:val="16"/>
              </w:rPr>
              <w:t>(2 questions)</w:t>
            </w:r>
          </w:p>
        </w:tc>
      </w:tr>
      <w:tr w:rsidR="0034296D" w:rsidRPr="002A6AF7" w14:paraId="646A48B2" w14:textId="77777777" w:rsidTr="008E6CC2">
        <w:tc>
          <w:tcPr>
            <w:tcW w:w="988" w:type="dxa"/>
          </w:tcPr>
          <w:p w14:paraId="2E94187A" w14:textId="77777777" w:rsidR="0034296D" w:rsidRPr="009615A8" w:rsidRDefault="0034296D" w:rsidP="009615A8">
            <w:pPr>
              <w:spacing w:before="60" w:after="60"/>
            </w:pPr>
            <w:r w:rsidRPr="009615A8">
              <w:t>5</w:t>
            </w:r>
          </w:p>
        </w:tc>
        <w:tc>
          <w:tcPr>
            <w:tcW w:w="7654" w:type="dxa"/>
          </w:tcPr>
          <w:p w14:paraId="027BDA17" w14:textId="7A6C54CB" w:rsidR="0034296D" w:rsidRPr="009615A8" w:rsidRDefault="00291723" w:rsidP="009615A8">
            <w:pPr>
              <w:spacing w:before="60" w:after="60"/>
            </w:pPr>
            <w:r w:rsidRPr="009615A8">
              <w:t>Policy topic 3 – Arrangements for making changes</w:t>
            </w:r>
            <w:r w:rsidR="00B24D3C">
              <w:t xml:space="preserve"> </w:t>
            </w:r>
            <w:r w:rsidR="00B24D3C" w:rsidRPr="003361D7">
              <w:rPr>
                <w:sz w:val="16"/>
                <w:szCs w:val="16"/>
              </w:rPr>
              <w:t>(2 questions)</w:t>
            </w:r>
          </w:p>
        </w:tc>
      </w:tr>
      <w:tr w:rsidR="0034296D" w:rsidRPr="002A6AF7" w14:paraId="2AA98A1A" w14:textId="77777777" w:rsidTr="008E6CC2">
        <w:tc>
          <w:tcPr>
            <w:tcW w:w="988" w:type="dxa"/>
          </w:tcPr>
          <w:p w14:paraId="5C73B22D" w14:textId="77777777" w:rsidR="0034296D" w:rsidRPr="009615A8" w:rsidRDefault="0034296D" w:rsidP="009615A8">
            <w:pPr>
              <w:spacing w:before="60" w:after="60"/>
            </w:pPr>
            <w:r w:rsidRPr="009615A8">
              <w:t>6</w:t>
            </w:r>
          </w:p>
        </w:tc>
        <w:tc>
          <w:tcPr>
            <w:tcW w:w="7654" w:type="dxa"/>
          </w:tcPr>
          <w:p w14:paraId="5D874D33" w14:textId="50B40323" w:rsidR="0034296D" w:rsidRPr="009615A8" w:rsidRDefault="00291723" w:rsidP="009615A8">
            <w:pPr>
              <w:spacing w:before="60" w:after="60"/>
            </w:pPr>
            <w:r w:rsidRPr="009615A8">
              <w:t>Policy topic 4 – Operations Manual becomes Exposition</w:t>
            </w:r>
            <w:r w:rsidR="00B24D3C">
              <w:t xml:space="preserve"> </w:t>
            </w:r>
            <w:r w:rsidR="00B24D3C" w:rsidRPr="003361D7">
              <w:rPr>
                <w:sz w:val="16"/>
                <w:szCs w:val="16"/>
              </w:rPr>
              <w:t>(2 questions)</w:t>
            </w:r>
          </w:p>
        </w:tc>
      </w:tr>
      <w:tr w:rsidR="00291723" w:rsidRPr="002A6AF7" w14:paraId="116F425C" w14:textId="77777777" w:rsidTr="008E6CC2">
        <w:tc>
          <w:tcPr>
            <w:tcW w:w="988" w:type="dxa"/>
          </w:tcPr>
          <w:p w14:paraId="7887B0E3" w14:textId="35972E2B" w:rsidR="00291723" w:rsidRPr="009615A8" w:rsidRDefault="0069371F" w:rsidP="009615A8">
            <w:pPr>
              <w:spacing w:before="60" w:after="60"/>
            </w:pPr>
            <w:r w:rsidRPr="009615A8">
              <w:t>7</w:t>
            </w:r>
          </w:p>
        </w:tc>
        <w:tc>
          <w:tcPr>
            <w:tcW w:w="7654" w:type="dxa"/>
          </w:tcPr>
          <w:p w14:paraId="0899DAE5" w14:textId="1D41E02E" w:rsidR="00291723" w:rsidRPr="009615A8" w:rsidRDefault="0069371F" w:rsidP="009615A8">
            <w:pPr>
              <w:spacing w:before="60" w:after="60"/>
            </w:pPr>
            <w:r w:rsidRPr="009615A8">
              <w:t>Policy topic 5 – Hierarchy of standards for air traffic services</w:t>
            </w:r>
            <w:r w:rsidR="00B24D3C">
              <w:t xml:space="preserve"> </w:t>
            </w:r>
            <w:r w:rsidR="00B24D3C" w:rsidRPr="003361D7">
              <w:rPr>
                <w:sz w:val="16"/>
                <w:szCs w:val="16"/>
              </w:rPr>
              <w:t>(1 question)</w:t>
            </w:r>
          </w:p>
        </w:tc>
      </w:tr>
      <w:tr w:rsidR="00291723" w:rsidRPr="002A6AF7" w14:paraId="4D4B347B" w14:textId="77777777" w:rsidTr="008E6CC2">
        <w:tc>
          <w:tcPr>
            <w:tcW w:w="988" w:type="dxa"/>
          </w:tcPr>
          <w:p w14:paraId="2580C4A6" w14:textId="03D2F94C" w:rsidR="00291723" w:rsidRPr="009615A8" w:rsidRDefault="0069371F" w:rsidP="009615A8">
            <w:pPr>
              <w:spacing w:before="60" w:after="60"/>
            </w:pPr>
            <w:r w:rsidRPr="009615A8">
              <w:t>8</w:t>
            </w:r>
          </w:p>
        </w:tc>
        <w:tc>
          <w:tcPr>
            <w:tcW w:w="7654" w:type="dxa"/>
          </w:tcPr>
          <w:p w14:paraId="5804DAD0" w14:textId="479215AF" w:rsidR="00291723" w:rsidRPr="009615A8" w:rsidRDefault="0069371F" w:rsidP="009615A8">
            <w:pPr>
              <w:spacing w:before="60" w:after="60"/>
            </w:pPr>
            <w:r w:rsidRPr="009615A8">
              <w:t>Policy topic 6 – Determining numbers of suitably trained and qualified personnel</w:t>
            </w:r>
            <w:r w:rsidR="00B24D3C">
              <w:t xml:space="preserve"> </w:t>
            </w:r>
            <w:r w:rsidR="00B24D3C" w:rsidRPr="003361D7">
              <w:rPr>
                <w:sz w:val="16"/>
                <w:szCs w:val="16"/>
              </w:rPr>
              <w:t>(2 questions)</w:t>
            </w:r>
          </w:p>
        </w:tc>
      </w:tr>
      <w:tr w:rsidR="00291723" w:rsidRPr="002A6AF7" w14:paraId="701BB202" w14:textId="77777777" w:rsidTr="008E6CC2">
        <w:tc>
          <w:tcPr>
            <w:tcW w:w="988" w:type="dxa"/>
          </w:tcPr>
          <w:p w14:paraId="193290B5" w14:textId="4FB28BA3" w:rsidR="00291723" w:rsidRPr="009615A8" w:rsidRDefault="0069371F" w:rsidP="009615A8">
            <w:pPr>
              <w:spacing w:before="60" w:after="60"/>
            </w:pPr>
            <w:r w:rsidRPr="009615A8">
              <w:t>9</w:t>
            </w:r>
          </w:p>
        </w:tc>
        <w:tc>
          <w:tcPr>
            <w:tcW w:w="7654" w:type="dxa"/>
          </w:tcPr>
          <w:p w14:paraId="43E62B66" w14:textId="022AC444" w:rsidR="00291723" w:rsidRPr="009615A8" w:rsidRDefault="0069371F" w:rsidP="009615A8">
            <w:pPr>
              <w:spacing w:before="60" w:after="60"/>
            </w:pPr>
            <w:r w:rsidRPr="009615A8">
              <w:t xml:space="preserve">Policy topic 7 – </w:t>
            </w:r>
            <w:r w:rsidR="009E7BB2" w:rsidRPr="009615A8">
              <w:t>Other</w:t>
            </w:r>
            <w:r w:rsidRPr="009615A8">
              <w:t xml:space="preserve"> changes for Part 172 of CASR</w:t>
            </w:r>
            <w:r w:rsidR="00284920">
              <w:t xml:space="preserve"> </w:t>
            </w:r>
            <w:r w:rsidR="00284920" w:rsidRPr="003361D7">
              <w:rPr>
                <w:sz w:val="16"/>
                <w:szCs w:val="16"/>
              </w:rPr>
              <w:t>(9 questions)</w:t>
            </w:r>
          </w:p>
        </w:tc>
      </w:tr>
      <w:tr w:rsidR="00291723" w:rsidRPr="002A6AF7" w14:paraId="094DF3FC" w14:textId="77777777" w:rsidTr="008E6CC2">
        <w:tc>
          <w:tcPr>
            <w:tcW w:w="988" w:type="dxa"/>
          </w:tcPr>
          <w:p w14:paraId="10576386" w14:textId="4CE1C8C6" w:rsidR="00291723" w:rsidRPr="009615A8" w:rsidRDefault="00A96598" w:rsidP="009615A8">
            <w:pPr>
              <w:spacing w:before="60" w:after="60"/>
            </w:pPr>
            <w:r w:rsidRPr="009615A8">
              <w:t>10</w:t>
            </w:r>
          </w:p>
        </w:tc>
        <w:tc>
          <w:tcPr>
            <w:tcW w:w="7654" w:type="dxa"/>
          </w:tcPr>
          <w:p w14:paraId="0391BEB6" w14:textId="66809386" w:rsidR="00291723" w:rsidRPr="009615A8" w:rsidRDefault="0069371F" w:rsidP="009615A8">
            <w:pPr>
              <w:spacing w:before="60" w:after="60"/>
            </w:pPr>
            <w:r w:rsidRPr="009615A8">
              <w:t xml:space="preserve">Policy topic </w:t>
            </w:r>
            <w:r w:rsidR="00A96598" w:rsidRPr="009615A8">
              <w:t xml:space="preserve">8 </w:t>
            </w:r>
            <w:r w:rsidRPr="009615A8">
              <w:t>–</w:t>
            </w:r>
            <w:r w:rsidR="009E7BB2" w:rsidRPr="009615A8">
              <w:t xml:space="preserve"> </w:t>
            </w:r>
            <w:r w:rsidRPr="009615A8">
              <w:t xml:space="preserve">Part 172 MOS – </w:t>
            </w:r>
            <w:r w:rsidR="00627AAF" w:rsidRPr="009615A8">
              <w:t>significant</w:t>
            </w:r>
            <w:r w:rsidRPr="009615A8">
              <w:t xml:space="preserve"> changes</w:t>
            </w:r>
            <w:r w:rsidR="00284920">
              <w:t xml:space="preserve"> </w:t>
            </w:r>
            <w:r w:rsidR="00284920" w:rsidRPr="003361D7">
              <w:rPr>
                <w:sz w:val="16"/>
                <w:szCs w:val="16"/>
              </w:rPr>
              <w:t>(9 questions)</w:t>
            </w:r>
          </w:p>
        </w:tc>
      </w:tr>
      <w:tr w:rsidR="00291723" w:rsidRPr="002A6AF7" w14:paraId="3DAAB23A" w14:textId="77777777" w:rsidTr="008E6CC2">
        <w:tc>
          <w:tcPr>
            <w:tcW w:w="988" w:type="dxa"/>
          </w:tcPr>
          <w:p w14:paraId="3F756A24" w14:textId="2342391C" w:rsidR="00291723" w:rsidRPr="009615A8" w:rsidRDefault="00A96598" w:rsidP="009615A8">
            <w:pPr>
              <w:spacing w:before="60" w:after="60"/>
            </w:pPr>
            <w:r w:rsidRPr="009615A8">
              <w:t>11</w:t>
            </w:r>
          </w:p>
        </w:tc>
        <w:tc>
          <w:tcPr>
            <w:tcW w:w="7654" w:type="dxa"/>
          </w:tcPr>
          <w:p w14:paraId="1675BB9A" w14:textId="6E3F6848" w:rsidR="00291723" w:rsidRPr="009615A8" w:rsidRDefault="00BF5932" w:rsidP="009615A8">
            <w:pPr>
              <w:spacing w:before="60" w:after="60"/>
            </w:pPr>
            <w:r w:rsidRPr="009615A8">
              <w:t xml:space="preserve">Policy topic </w:t>
            </w:r>
            <w:r>
              <w:t>9</w:t>
            </w:r>
            <w:r w:rsidRPr="009615A8">
              <w:t xml:space="preserve"> – </w:t>
            </w:r>
            <w:r w:rsidR="00D92898">
              <w:t>O</w:t>
            </w:r>
            <w:r w:rsidR="00627AAF" w:rsidRPr="009615A8">
              <w:t xml:space="preserve">ther </w:t>
            </w:r>
            <w:r w:rsidR="00E11EE4">
              <w:t xml:space="preserve">changes for </w:t>
            </w:r>
            <w:r w:rsidR="00627AAF" w:rsidRPr="009615A8">
              <w:t>Part 172 MOS and general comments</w:t>
            </w:r>
          </w:p>
        </w:tc>
      </w:tr>
      <w:tr w:rsidR="00291723" w:rsidRPr="002A6AF7" w14:paraId="6567843A" w14:textId="77777777" w:rsidTr="008E6CC2">
        <w:tc>
          <w:tcPr>
            <w:tcW w:w="988" w:type="dxa"/>
          </w:tcPr>
          <w:p w14:paraId="1B59A05B" w14:textId="10CCF0C4" w:rsidR="00291723" w:rsidRPr="009615A8" w:rsidRDefault="00A96598" w:rsidP="009615A8">
            <w:pPr>
              <w:spacing w:before="60" w:after="60"/>
            </w:pPr>
            <w:r w:rsidRPr="009615A8">
              <w:t>12</w:t>
            </w:r>
          </w:p>
        </w:tc>
        <w:tc>
          <w:tcPr>
            <w:tcW w:w="7654" w:type="dxa"/>
          </w:tcPr>
          <w:p w14:paraId="58699434" w14:textId="2B033864" w:rsidR="00291723" w:rsidRPr="009615A8" w:rsidRDefault="0069371F" w:rsidP="009615A8">
            <w:pPr>
              <w:spacing w:before="60" w:after="60"/>
            </w:pPr>
            <w:r w:rsidRPr="009615A8">
              <w:t>Your priorities</w:t>
            </w:r>
          </w:p>
        </w:tc>
      </w:tr>
    </w:tbl>
    <w:p w14:paraId="69D42EAC" w14:textId="69F74E4D" w:rsidR="00ED2D78" w:rsidRPr="00057432" w:rsidRDefault="00ED2D78" w:rsidP="00057432">
      <w:pPr>
        <w:pStyle w:val="Heading1"/>
        <w:rPr>
          <w:color w:val="365F91" w:themeColor="accent1" w:themeShade="BF"/>
          <w:lang w:val="en" w:eastAsia="en-AU"/>
        </w:rPr>
      </w:pPr>
      <w:bookmarkStart w:id="13" w:name="_Hlk46392696"/>
      <w:bookmarkStart w:id="14" w:name="_Hlk2173730"/>
      <w:bookmarkEnd w:id="12"/>
      <w:r w:rsidRPr="00057432">
        <w:rPr>
          <w:color w:val="365F91" w:themeColor="accent1" w:themeShade="BF"/>
          <w:lang w:val="en" w:eastAsia="en-AU"/>
        </w:rPr>
        <w:lastRenderedPageBreak/>
        <w:t xml:space="preserve">Page </w:t>
      </w:r>
      <w:r w:rsidR="00291723" w:rsidRPr="00057432">
        <w:rPr>
          <w:color w:val="365F91" w:themeColor="accent1" w:themeShade="BF"/>
          <w:lang w:val="en" w:eastAsia="en-AU"/>
        </w:rPr>
        <w:t>1</w:t>
      </w:r>
      <w:r w:rsidR="00D93A92" w:rsidRPr="00057432">
        <w:rPr>
          <w:color w:val="365F91" w:themeColor="accent1" w:themeShade="BF"/>
          <w:lang w:val="en" w:eastAsia="en-AU"/>
        </w:rPr>
        <w:t xml:space="preserve">. </w:t>
      </w:r>
      <w:r w:rsidRPr="00057432">
        <w:rPr>
          <w:color w:val="365F91" w:themeColor="accent1" w:themeShade="BF"/>
          <w:lang w:val="en" w:eastAsia="en-AU"/>
        </w:rPr>
        <w:t>Personal information</w:t>
      </w:r>
    </w:p>
    <w:p w14:paraId="6157A6ED" w14:textId="77777777" w:rsidR="00ED2D78" w:rsidRPr="009F3360" w:rsidRDefault="00ED2D78" w:rsidP="00747144">
      <w:pPr>
        <w:pStyle w:val="Heading2"/>
        <w:spacing w:before="240"/>
        <w:ind w:left="176"/>
        <w:rPr>
          <w:sz w:val="28"/>
          <w:szCs w:val="28"/>
        </w:rPr>
      </w:pPr>
      <w:r w:rsidRPr="009F3360">
        <w:rPr>
          <w:sz w:val="28"/>
          <w:szCs w:val="28"/>
        </w:rPr>
        <w:t>First name</w:t>
      </w:r>
    </w:p>
    <w:p w14:paraId="7AABB4A0" w14:textId="77777777" w:rsidR="00ED2D78" w:rsidRPr="00D10CFD" w:rsidRDefault="00ED2D78" w:rsidP="00747144">
      <w:pPr>
        <w:pStyle w:val="BodyText"/>
        <w:spacing w:before="60" w:after="60"/>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2C17A839" w14:textId="77777777" w:rsidR="00ED2D78" w:rsidRPr="009F3360" w:rsidRDefault="00ED2D78" w:rsidP="00747144">
      <w:pPr>
        <w:pStyle w:val="Heading2"/>
        <w:spacing w:before="240"/>
        <w:ind w:left="176"/>
        <w:rPr>
          <w:sz w:val="28"/>
          <w:szCs w:val="28"/>
        </w:rPr>
      </w:pPr>
      <w:r w:rsidRPr="009F3360">
        <w:rPr>
          <w:sz w:val="28"/>
          <w:szCs w:val="28"/>
        </w:rPr>
        <w:t>Last name</w:t>
      </w:r>
    </w:p>
    <w:p w14:paraId="229D53BF" w14:textId="77777777" w:rsidR="00ED2D78" w:rsidRPr="00D10CFD" w:rsidRDefault="00ED2D78" w:rsidP="00747144">
      <w:pPr>
        <w:pStyle w:val="BodyText"/>
        <w:spacing w:before="60" w:after="60"/>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1F0FC9DC" w14:textId="77777777" w:rsidR="00ED2D78" w:rsidRPr="009F3360" w:rsidRDefault="00ED2D78" w:rsidP="00747144">
      <w:pPr>
        <w:pStyle w:val="Heading2"/>
        <w:spacing w:before="240"/>
        <w:ind w:left="176"/>
        <w:rPr>
          <w:sz w:val="28"/>
          <w:szCs w:val="28"/>
        </w:rPr>
      </w:pPr>
      <w:r w:rsidRPr="009F3360">
        <w:rPr>
          <w:sz w:val="28"/>
          <w:szCs w:val="28"/>
        </w:rPr>
        <w:t>Email address</w:t>
      </w:r>
    </w:p>
    <w:p w14:paraId="3BBFC095" w14:textId="77777777" w:rsidR="00ED2D78" w:rsidRPr="00D10CFD" w:rsidRDefault="00ED2D78" w:rsidP="00D10CFD">
      <w:pPr>
        <w:pStyle w:val="BodyText"/>
        <w:spacing w:before="120" w:after="120"/>
        <w:ind w:left="147" w:right="238"/>
        <w:rPr>
          <w:i/>
          <w:iCs/>
          <w:sz w:val="20"/>
          <w:szCs w:val="20"/>
        </w:rPr>
      </w:pPr>
      <w:r w:rsidRPr="00D10CFD">
        <w:rPr>
          <w:i/>
          <w:iCs/>
          <w:sz w:val="20"/>
          <w:szCs w:val="20"/>
        </w:rPr>
        <w:t xml:space="preserve">If you enter your email </w:t>
      </w:r>
      <w:proofErr w:type="gramStart"/>
      <w:r w:rsidRPr="00D10CFD">
        <w:rPr>
          <w:i/>
          <w:iCs/>
          <w:sz w:val="20"/>
          <w:szCs w:val="20"/>
        </w:rPr>
        <w:t>address</w:t>
      </w:r>
      <w:proofErr w:type="gramEnd"/>
      <w:r w:rsidRPr="00D10CFD">
        <w:rPr>
          <w:i/>
          <w:iCs/>
          <w:sz w:val="20"/>
          <w:szCs w:val="20"/>
        </w:rPr>
        <w:t xml:space="preserve">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54F99F39" w14:textId="77777777" w:rsidR="00ED2D78" w:rsidRPr="00747144" w:rsidRDefault="00ED2D78" w:rsidP="00747144">
      <w:pPr>
        <w:pStyle w:val="Heading2"/>
        <w:spacing w:before="240"/>
        <w:ind w:left="176"/>
        <w:rPr>
          <w:sz w:val="28"/>
          <w:szCs w:val="28"/>
        </w:rPr>
      </w:pPr>
      <w:r w:rsidRPr="00747144">
        <w:rPr>
          <w:sz w:val="28"/>
          <w:szCs w:val="28"/>
        </w:rPr>
        <w:t>Do your views officially represent those of an organisation?</w:t>
      </w:r>
    </w:p>
    <w:p w14:paraId="075E43B9" w14:textId="77777777" w:rsidR="00ED2D78" w:rsidRPr="002A6AF7" w:rsidRDefault="00ED2D78" w:rsidP="00747144">
      <w:pPr>
        <w:pStyle w:val="BodyText"/>
        <w:spacing w:before="60" w:after="60"/>
        <w:ind w:left="176"/>
        <w:rPr>
          <w:i/>
          <w:iCs/>
          <w:sz w:val="20"/>
          <w:szCs w:val="20"/>
        </w:rPr>
      </w:pPr>
      <w:r w:rsidRPr="002A6AF7">
        <w:rPr>
          <w:i/>
          <w:iCs/>
          <w:sz w:val="20"/>
          <w:szCs w:val="20"/>
        </w:rPr>
        <w:t>(Required)</w:t>
      </w:r>
    </w:p>
    <w:p w14:paraId="4658C6E8" w14:textId="6FD2BEC7" w:rsidR="00ED2D78" w:rsidRPr="002A6AF7" w:rsidRDefault="00ED2D78" w:rsidP="00747144">
      <w:pPr>
        <w:spacing w:before="120" w:after="120"/>
        <w:ind w:left="176"/>
        <w:rPr>
          <w:i/>
          <w:color w:val="888888"/>
          <w:sz w:val="19"/>
        </w:rPr>
      </w:pPr>
      <w:r w:rsidRPr="002A6AF7">
        <w:rPr>
          <w:i/>
          <w:color w:val="888888"/>
          <w:sz w:val="19"/>
        </w:rPr>
        <w:t>Please select only one item</w:t>
      </w:r>
    </w:p>
    <w:p w14:paraId="56D37CAF" w14:textId="2D27ED99" w:rsidR="00ED2D78" w:rsidRPr="00D10CFD" w:rsidRDefault="0033598B"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 authorised to submit feedback on behalf of an organisation</w:t>
      </w:r>
    </w:p>
    <w:p w14:paraId="0A632D94" w14:textId="08609BD7" w:rsidR="00ED2D78" w:rsidRPr="00D10CFD" w:rsidRDefault="0033598B"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BF5932">
      <w:pPr>
        <w:spacing w:before="240" w:after="12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747144" w:rsidRDefault="00ED2D78" w:rsidP="00747144">
      <w:pPr>
        <w:pStyle w:val="Heading2"/>
        <w:spacing w:before="240"/>
        <w:ind w:left="176"/>
        <w:rPr>
          <w:sz w:val="28"/>
          <w:szCs w:val="28"/>
        </w:rPr>
      </w:pPr>
      <w:r w:rsidRPr="00747144">
        <w:rPr>
          <w:sz w:val="28"/>
          <w:szCs w:val="28"/>
        </w:rPr>
        <w:t>Which of the following best describes the group you represent?</w:t>
      </w:r>
    </w:p>
    <w:p w14:paraId="459BE7A4" w14:textId="67B02FCF" w:rsidR="00ED2D78" w:rsidRPr="002A6AF7" w:rsidRDefault="00325FAD" w:rsidP="0070039C">
      <w:pPr>
        <w:spacing w:before="120" w:after="120"/>
        <w:ind w:left="178"/>
        <w:rPr>
          <w:i/>
          <w:color w:val="888888"/>
          <w:sz w:val="19"/>
        </w:rPr>
      </w:pPr>
      <w:r>
        <w:rPr>
          <w:i/>
          <w:color w:val="888888"/>
          <w:sz w:val="19"/>
        </w:rPr>
        <w:t>Radio buttons</w:t>
      </w:r>
    </w:p>
    <w:p w14:paraId="72E9E125" w14:textId="0CB083C2" w:rsidR="004E79B6" w:rsidRPr="00E11EE4" w:rsidRDefault="0033598B" w:rsidP="00E11EE4">
      <w:pPr>
        <w:widowControl/>
        <w:autoSpaceDE/>
        <w:autoSpaceDN/>
        <w:spacing w:after="160" w:line="259" w:lineRule="auto"/>
        <w:ind w:left="720"/>
        <w:contextualSpacing/>
        <w:rPr>
          <w:sz w:val="24"/>
          <w:szCs w:val="24"/>
        </w:rPr>
      </w:pPr>
      <w:sdt>
        <w:sdtPr>
          <w:rPr>
            <w:sz w:val="24"/>
            <w:szCs w:val="24"/>
          </w:rPr>
          <w:id w:val="-1322886177"/>
          <w14:checkbox>
            <w14:checked w14:val="0"/>
            <w14:checkedState w14:val="2612" w14:font="MS Gothic"/>
            <w14:uncheckedState w14:val="2610" w14:font="MS Gothic"/>
          </w14:checkbox>
        </w:sdtPr>
        <w:sdtEndPr/>
        <w:sdtContent>
          <w:r w:rsidR="00172562" w:rsidRPr="00E11EE4">
            <w:rPr>
              <w:rFonts w:ascii="Segoe UI Symbol" w:hAnsi="Segoe UI Symbol" w:cs="Segoe UI Symbol"/>
              <w:sz w:val="24"/>
              <w:szCs w:val="24"/>
            </w:rPr>
            <w:t>☐</w:t>
          </w:r>
        </w:sdtContent>
      </w:sdt>
      <w:r w:rsidR="004E79B6" w:rsidRPr="00E11EE4">
        <w:rPr>
          <w:sz w:val="24"/>
          <w:szCs w:val="24"/>
        </w:rPr>
        <w:t xml:space="preserve"> Air traffic service providers</w:t>
      </w:r>
    </w:p>
    <w:p w14:paraId="7C87426B" w14:textId="619F74D0" w:rsidR="004E79B6" w:rsidRPr="00E11EE4" w:rsidRDefault="0033598B" w:rsidP="0070039C">
      <w:pPr>
        <w:widowControl/>
        <w:autoSpaceDE/>
        <w:autoSpaceDN/>
        <w:spacing w:after="160" w:line="259" w:lineRule="auto"/>
        <w:ind w:left="720"/>
        <w:contextualSpacing/>
        <w:rPr>
          <w:sz w:val="24"/>
          <w:szCs w:val="24"/>
        </w:rPr>
      </w:pPr>
      <w:sdt>
        <w:sdtPr>
          <w:rPr>
            <w:sz w:val="24"/>
            <w:szCs w:val="24"/>
          </w:rPr>
          <w:id w:val="-1090543802"/>
          <w14:checkbox>
            <w14:checked w14:val="0"/>
            <w14:checkedState w14:val="2612" w14:font="MS Gothic"/>
            <w14:uncheckedState w14:val="2610" w14:font="MS Gothic"/>
          </w14:checkbox>
        </w:sdtPr>
        <w:sdtEndPr/>
        <w:sdtContent>
          <w:r w:rsidR="00E11EE4" w:rsidRPr="00E11EE4">
            <w:rPr>
              <w:rFonts w:ascii="Segoe UI Symbol" w:eastAsia="MS Gothic" w:hAnsi="Segoe UI Symbol" w:cs="Segoe UI Symbol"/>
              <w:sz w:val="24"/>
              <w:szCs w:val="24"/>
            </w:rPr>
            <w:t>☐</w:t>
          </w:r>
        </w:sdtContent>
      </w:sdt>
      <w:r w:rsidR="004E79B6" w:rsidRPr="00E11EE4">
        <w:rPr>
          <w:sz w:val="24"/>
          <w:szCs w:val="24"/>
        </w:rPr>
        <w:t xml:space="preserve"> Air traffic controllers</w:t>
      </w:r>
    </w:p>
    <w:p w14:paraId="3ABDD9B7" w14:textId="5ED16259" w:rsidR="004E79B6" w:rsidRPr="00E11EE4" w:rsidRDefault="0033598B" w:rsidP="0070039C">
      <w:pPr>
        <w:widowControl/>
        <w:autoSpaceDE/>
        <w:autoSpaceDN/>
        <w:spacing w:after="160" w:line="259" w:lineRule="auto"/>
        <w:ind w:left="720"/>
        <w:contextualSpacing/>
        <w:rPr>
          <w:sz w:val="24"/>
          <w:szCs w:val="24"/>
        </w:rPr>
      </w:pPr>
      <w:sdt>
        <w:sdtPr>
          <w:rPr>
            <w:sz w:val="24"/>
            <w:szCs w:val="24"/>
          </w:rPr>
          <w:id w:val="-737391687"/>
          <w14:checkbox>
            <w14:checked w14:val="0"/>
            <w14:checkedState w14:val="2612" w14:font="MS Gothic"/>
            <w14:uncheckedState w14:val="2610" w14:font="MS Gothic"/>
          </w14:checkbox>
        </w:sdtPr>
        <w:sdtEndPr/>
        <w:sdtContent>
          <w:r w:rsidR="00172562" w:rsidRPr="00E11EE4">
            <w:rPr>
              <w:rFonts w:ascii="Segoe UI Symbol" w:eastAsia="MS Gothic" w:hAnsi="Segoe UI Symbol" w:cs="Segoe UI Symbol"/>
              <w:sz w:val="24"/>
              <w:szCs w:val="24"/>
            </w:rPr>
            <w:t>☐</w:t>
          </w:r>
        </w:sdtContent>
      </w:sdt>
      <w:r w:rsidR="004E79B6" w:rsidRPr="00E11EE4">
        <w:rPr>
          <w:sz w:val="24"/>
          <w:szCs w:val="24"/>
        </w:rPr>
        <w:t xml:space="preserve"> Human performance</w:t>
      </w:r>
    </w:p>
    <w:p w14:paraId="20562031" w14:textId="7A113725" w:rsidR="004E79B6" w:rsidRPr="00E11EE4" w:rsidRDefault="0033598B" w:rsidP="0070039C">
      <w:pPr>
        <w:widowControl/>
        <w:autoSpaceDE/>
        <w:autoSpaceDN/>
        <w:spacing w:after="160" w:line="259" w:lineRule="auto"/>
        <w:ind w:left="720"/>
        <w:contextualSpacing/>
        <w:rPr>
          <w:sz w:val="24"/>
          <w:szCs w:val="24"/>
        </w:rPr>
      </w:pPr>
      <w:sdt>
        <w:sdtPr>
          <w:rPr>
            <w:sz w:val="24"/>
            <w:szCs w:val="24"/>
          </w:rPr>
          <w:id w:val="1374576831"/>
          <w14:checkbox>
            <w14:checked w14:val="0"/>
            <w14:checkedState w14:val="2612" w14:font="MS Gothic"/>
            <w14:uncheckedState w14:val="2610" w14:font="MS Gothic"/>
          </w14:checkbox>
        </w:sdtPr>
        <w:sdtEndPr/>
        <w:sdtContent>
          <w:r w:rsidR="00172562" w:rsidRPr="00E11EE4">
            <w:rPr>
              <w:rFonts w:ascii="Segoe UI Symbol" w:eastAsia="MS Gothic" w:hAnsi="Segoe UI Symbol" w:cs="Segoe UI Symbol"/>
              <w:sz w:val="24"/>
              <w:szCs w:val="24"/>
            </w:rPr>
            <w:t>☐</w:t>
          </w:r>
        </w:sdtContent>
      </w:sdt>
      <w:r w:rsidR="004E79B6" w:rsidRPr="00E11EE4">
        <w:rPr>
          <w:sz w:val="24"/>
          <w:szCs w:val="24"/>
        </w:rPr>
        <w:t xml:space="preserve"> Safety management systems</w:t>
      </w:r>
    </w:p>
    <w:p w14:paraId="393F8FE3" w14:textId="17A2C268" w:rsidR="004E79B6" w:rsidRPr="00E11EE4" w:rsidRDefault="0033598B" w:rsidP="0070039C">
      <w:pPr>
        <w:widowControl/>
        <w:autoSpaceDE/>
        <w:autoSpaceDN/>
        <w:spacing w:after="160" w:line="259" w:lineRule="auto"/>
        <w:ind w:left="720"/>
        <w:contextualSpacing/>
        <w:rPr>
          <w:sz w:val="24"/>
          <w:szCs w:val="24"/>
        </w:rPr>
      </w:pPr>
      <w:sdt>
        <w:sdtPr>
          <w:rPr>
            <w:sz w:val="24"/>
            <w:szCs w:val="24"/>
          </w:rPr>
          <w:id w:val="-1227523325"/>
          <w14:checkbox>
            <w14:checked w14:val="0"/>
            <w14:checkedState w14:val="2612" w14:font="MS Gothic"/>
            <w14:uncheckedState w14:val="2610" w14:font="MS Gothic"/>
          </w14:checkbox>
        </w:sdtPr>
        <w:sdtEndPr/>
        <w:sdtContent>
          <w:r w:rsidR="00172562" w:rsidRPr="00E11EE4">
            <w:rPr>
              <w:rFonts w:ascii="Segoe UI Symbol" w:eastAsia="MS Gothic" w:hAnsi="Segoe UI Symbol" w:cs="Segoe UI Symbol"/>
              <w:sz w:val="24"/>
              <w:szCs w:val="24"/>
            </w:rPr>
            <w:t>☐</w:t>
          </w:r>
        </w:sdtContent>
      </w:sdt>
      <w:r w:rsidR="004E79B6" w:rsidRPr="00E11EE4">
        <w:rPr>
          <w:sz w:val="24"/>
          <w:szCs w:val="24"/>
        </w:rPr>
        <w:t xml:space="preserve"> Air operators</w:t>
      </w:r>
    </w:p>
    <w:p w14:paraId="567FC158" w14:textId="1E6A0B2B" w:rsidR="004E79B6" w:rsidRDefault="0033598B" w:rsidP="0070039C">
      <w:pPr>
        <w:widowControl/>
        <w:autoSpaceDE/>
        <w:autoSpaceDN/>
        <w:spacing w:after="160" w:line="259" w:lineRule="auto"/>
        <w:ind w:left="720"/>
        <w:contextualSpacing/>
        <w:rPr>
          <w:sz w:val="24"/>
          <w:szCs w:val="24"/>
        </w:rPr>
      </w:pPr>
      <w:sdt>
        <w:sdtPr>
          <w:rPr>
            <w:sz w:val="24"/>
            <w:szCs w:val="24"/>
          </w:rPr>
          <w:id w:val="1983660067"/>
          <w14:checkbox>
            <w14:checked w14:val="0"/>
            <w14:checkedState w14:val="2612" w14:font="MS Gothic"/>
            <w14:uncheckedState w14:val="2610" w14:font="MS Gothic"/>
          </w14:checkbox>
        </w:sdtPr>
        <w:sdtEndPr/>
        <w:sdtContent>
          <w:r w:rsidR="00172562" w:rsidRPr="00E11EE4">
            <w:rPr>
              <w:rFonts w:ascii="Segoe UI Symbol" w:eastAsia="MS Gothic" w:hAnsi="Segoe UI Symbol" w:cs="Segoe UI Symbol"/>
              <w:sz w:val="24"/>
              <w:szCs w:val="24"/>
            </w:rPr>
            <w:t>☐</w:t>
          </w:r>
        </w:sdtContent>
      </w:sdt>
      <w:r w:rsidR="004E79B6" w:rsidRPr="00E11EE4">
        <w:rPr>
          <w:sz w:val="24"/>
          <w:szCs w:val="24"/>
        </w:rPr>
        <w:t xml:space="preserve"> Pilots</w:t>
      </w:r>
    </w:p>
    <w:p w14:paraId="653B3C99" w14:textId="1C6C6349" w:rsidR="00D95524" w:rsidRPr="00D95524" w:rsidRDefault="0033598B" w:rsidP="0070039C">
      <w:pPr>
        <w:widowControl/>
        <w:autoSpaceDE/>
        <w:autoSpaceDN/>
        <w:spacing w:after="160" w:line="259" w:lineRule="auto"/>
        <w:ind w:left="720"/>
        <w:contextualSpacing/>
        <w:rPr>
          <w:sz w:val="24"/>
          <w:szCs w:val="24"/>
        </w:rPr>
      </w:pPr>
      <w:sdt>
        <w:sdtPr>
          <w:rPr>
            <w:sz w:val="24"/>
            <w:szCs w:val="24"/>
          </w:rPr>
          <w:id w:val="-1894643865"/>
          <w14:checkbox>
            <w14:checked w14:val="0"/>
            <w14:checkedState w14:val="2612" w14:font="MS Gothic"/>
            <w14:uncheckedState w14:val="2610" w14:font="MS Gothic"/>
          </w14:checkbox>
        </w:sdtPr>
        <w:sdtEndPr/>
        <w:sdtContent>
          <w:r w:rsidR="00D95524" w:rsidRPr="00D95524">
            <w:rPr>
              <w:rFonts w:ascii="Segoe UI Symbol" w:eastAsia="MS Gothic" w:hAnsi="Segoe UI Symbol" w:cs="Segoe UI Symbol"/>
              <w:sz w:val="24"/>
              <w:szCs w:val="24"/>
            </w:rPr>
            <w:t>☐</w:t>
          </w:r>
        </w:sdtContent>
      </w:sdt>
      <w:r w:rsidR="00D95524" w:rsidRPr="00D95524">
        <w:rPr>
          <w:sz w:val="24"/>
          <w:szCs w:val="24"/>
        </w:rPr>
        <w:t xml:space="preserve"> Other</w:t>
      </w:r>
    </w:p>
    <w:p w14:paraId="4A7EEA6B" w14:textId="77777777" w:rsidR="00ED2D78" w:rsidRPr="002A6AF7" w:rsidRDefault="00ED2D78" w:rsidP="0070039C">
      <w:pPr>
        <w:pStyle w:val="BodyText"/>
        <w:tabs>
          <w:tab w:val="left" w:pos="3329"/>
          <w:tab w:val="left" w:pos="3449"/>
          <w:tab w:val="left" w:pos="4499"/>
        </w:tabs>
        <w:spacing w:before="240" w:after="120"/>
        <w:ind w:left="181" w:right="2449"/>
      </w:pPr>
      <w:r w:rsidRPr="002A6AF7">
        <w:t>Please specify “Other”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bookmarkEnd w:id="13"/>
    </w:tbl>
    <w:p w14:paraId="60CE259D" w14:textId="77777777" w:rsidR="00D816FC" w:rsidRPr="002A6AF7" w:rsidRDefault="00D816FC">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2290FFD9" w14:textId="39F9D14B" w:rsidR="00ED2D78" w:rsidRPr="00D1560A" w:rsidRDefault="00ED2D78" w:rsidP="00E56952">
      <w:pPr>
        <w:pStyle w:val="Heading1"/>
        <w:spacing w:before="120" w:after="120"/>
        <w:ind w:left="0"/>
        <w:rPr>
          <w:rFonts w:eastAsia="Times New Roman"/>
          <w:bCs/>
          <w:color w:val="365F91" w:themeColor="accent1" w:themeShade="BF"/>
          <w:sz w:val="32"/>
          <w:szCs w:val="32"/>
          <w:lang w:val="en" w:eastAsia="en-AU"/>
        </w:rPr>
      </w:pPr>
      <w:bookmarkStart w:id="15" w:name="_Hlk46394012"/>
      <w:r w:rsidRPr="00D1560A">
        <w:rPr>
          <w:rFonts w:eastAsia="Times New Roman"/>
          <w:bCs/>
          <w:color w:val="365F91" w:themeColor="accent1" w:themeShade="BF"/>
          <w:sz w:val="32"/>
          <w:szCs w:val="32"/>
          <w:lang w:val="en" w:eastAsia="en-AU"/>
        </w:rPr>
        <w:lastRenderedPageBreak/>
        <w:t xml:space="preserve">Page </w:t>
      </w:r>
      <w:r w:rsidR="00291723">
        <w:rPr>
          <w:rFonts w:eastAsia="Times New Roman"/>
          <w:bCs/>
          <w:color w:val="365F91" w:themeColor="accent1" w:themeShade="BF"/>
          <w:sz w:val="32"/>
          <w:szCs w:val="32"/>
          <w:lang w:val="en" w:eastAsia="en-AU"/>
        </w:rPr>
        <w:t>2</w:t>
      </w:r>
      <w:r w:rsidR="009013E1">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submission</w:t>
      </w:r>
      <w:bookmarkStart w:id="16" w:name="_Hlk16072089"/>
    </w:p>
    <w:p w14:paraId="433D65C6" w14:textId="1B5226A2" w:rsidR="00ED2D78" w:rsidRPr="00D1560A" w:rsidRDefault="00D95524" w:rsidP="00E56952">
      <w:pPr>
        <w:pStyle w:val="BodyText"/>
        <w:spacing w:before="297" w:line="333" w:lineRule="auto"/>
        <w:ind w:right="386"/>
        <w:rPr>
          <w:sz w:val="22"/>
          <w:szCs w:val="22"/>
        </w:rPr>
      </w:pPr>
      <w:bookmarkStart w:id="17" w:name="_Hlk46393757"/>
      <w:bookmarkEnd w:id="15"/>
      <w:bookmarkEnd w:id="16"/>
      <w:r>
        <w:rPr>
          <w:sz w:val="22"/>
          <w:szCs w:val="22"/>
        </w:rPr>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Pr="00D1560A" w:rsidRDefault="00ED2D78" w:rsidP="00E56952">
      <w:pPr>
        <w:pStyle w:val="BodyText"/>
        <w:rPr>
          <w:sz w:val="22"/>
          <w:szCs w:val="22"/>
        </w:rPr>
      </w:pPr>
    </w:p>
    <w:p w14:paraId="41260C00" w14:textId="77777777" w:rsidR="00ED2D78" w:rsidRPr="00D1560A" w:rsidRDefault="00ED2D78" w:rsidP="00E56952">
      <w:pPr>
        <w:pStyle w:val="BodyText"/>
        <w:rPr>
          <w:sz w:val="22"/>
          <w:szCs w:val="22"/>
        </w:rPr>
      </w:pPr>
      <w:r w:rsidRPr="00D1560A">
        <w:rPr>
          <w:sz w:val="22"/>
          <w:szCs w:val="22"/>
        </w:rPr>
        <w:t>Where you consent to publication, we will include:</w:t>
      </w:r>
    </w:p>
    <w:p w14:paraId="6BA731CA" w14:textId="77777777" w:rsidR="00ED2D78" w:rsidRPr="00D1560A" w:rsidRDefault="00ED2D78" w:rsidP="00E56952">
      <w:pPr>
        <w:pStyle w:val="BodyText"/>
        <w:spacing w:before="3"/>
        <w:rPr>
          <w:sz w:val="22"/>
          <w:szCs w:val="22"/>
        </w:rPr>
      </w:pPr>
    </w:p>
    <w:p w14:paraId="3FB6F454" w14:textId="77777777" w:rsidR="008D5197" w:rsidRPr="00751BDA" w:rsidRDefault="008D5197" w:rsidP="00E56952">
      <w:pPr>
        <w:pStyle w:val="ListParagraph"/>
        <w:widowControl/>
        <w:numPr>
          <w:ilvl w:val="0"/>
          <w:numId w:val="6"/>
        </w:numPr>
        <w:adjustRightInd w:val="0"/>
        <w:spacing w:line="360" w:lineRule="auto"/>
        <w:ind w:left="733" w:hanging="425"/>
        <w:contextualSpacing/>
        <w:rPr>
          <w:color w:val="000000"/>
          <w:sz w:val="24"/>
          <w:szCs w:val="24"/>
        </w:rPr>
      </w:pPr>
      <w:r w:rsidRPr="00751BDA">
        <w:rPr>
          <w:b/>
          <w:bCs/>
          <w:color w:val="000000"/>
          <w:sz w:val="24"/>
          <w:szCs w:val="24"/>
        </w:rPr>
        <w:t>your last name</w:t>
      </w:r>
      <w:r w:rsidRPr="00751BDA">
        <w:rPr>
          <w:color w:val="000000"/>
          <w:sz w:val="24"/>
          <w:szCs w:val="24"/>
        </w:rPr>
        <w:t xml:space="preserve">, if the submission is made by you as an individual or </w:t>
      </w:r>
    </w:p>
    <w:p w14:paraId="68C8164D" w14:textId="77777777" w:rsidR="008D5197" w:rsidRPr="00751BDA" w:rsidRDefault="008D5197" w:rsidP="00E56952">
      <w:pPr>
        <w:pStyle w:val="ListParagraph"/>
        <w:widowControl/>
        <w:numPr>
          <w:ilvl w:val="0"/>
          <w:numId w:val="6"/>
        </w:numPr>
        <w:adjustRightInd w:val="0"/>
        <w:spacing w:line="360" w:lineRule="auto"/>
        <w:ind w:left="733"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on whose behalf the submission has been made</w:t>
      </w:r>
    </w:p>
    <w:p w14:paraId="5F0C755E" w14:textId="77777777" w:rsidR="008D5197" w:rsidRPr="00751BDA" w:rsidRDefault="008D5197" w:rsidP="00E56952">
      <w:pPr>
        <w:pStyle w:val="ListParagraph"/>
        <w:widowControl/>
        <w:numPr>
          <w:ilvl w:val="0"/>
          <w:numId w:val="6"/>
        </w:numPr>
        <w:adjustRightInd w:val="0"/>
        <w:spacing w:line="360" w:lineRule="auto"/>
        <w:ind w:left="733"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2F3564D" w14:textId="77777777" w:rsidR="00ED2D78" w:rsidRPr="00D1560A" w:rsidRDefault="00ED2D78" w:rsidP="00E56952">
      <w:pPr>
        <w:pStyle w:val="BodyText"/>
        <w:spacing w:before="2"/>
        <w:rPr>
          <w:sz w:val="22"/>
          <w:szCs w:val="22"/>
        </w:rPr>
      </w:pPr>
    </w:p>
    <w:p w14:paraId="3C42941A" w14:textId="77777777" w:rsidR="00ED2D78" w:rsidRPr="00D1560A" w:rsidRDefault="00ED2D78" w:rsidP="00E56952">
      <w:pPr>
        <w:pStyle w:val="BodyText"/>
        <w:spacing w:before="1" w:line="333" w:lineRule="auto"/>
        <w:ind w:right="1013"/>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p w14:paraId="4EC2786D" w14:textId="77777777" w:rsidR="00747144" w:rsidRDefault="00747144" w:rsidP="00D1560A">
      <w:pPr>
        <w:spacing w:before="120" w:after="120"/>
      </w:pPr>
      <w:bookmarkStart w:id="18" w:name="_Hlk46393777"/>
      <w:bookmarkEnd w:id="17"/>
    </w:p>
    <w:p w14:paraId="2026AEB1" w14:textId="1C2EE98D" w:rsidR="00ED2D78" w:rsidRPr="003F4081" w:rsidRDefault="00ED2D78" w:rsidP="003F4081">
      <w:pPr>
        <w:spacing w:before="240" w:after="240"/>
        <w:rPr>
          <w:sz w:val="28"/>
          <w:szCs w:val="28"/>
        </w:rPr>
      </w:pPr>
      <w:r w:rsidRPr="003F4081">
        <w:rPr>
          <w:sz w:val="28"/>
          <w:szCs w:val="28"/>
        </w:rPr>
        <w:t>Do you give permission for your response to be published?</w:t>
      </w:r>
    </w:p>
    <w:p w14:paraId="0708794C" w14:textId="77777777" w:rsidR="00ED2D78" w:rsidRPr="00D1560A" w:rsidRDefault="00ED2D78" w:rsidP="00D1560A">
      <w:pPr>
        <w:spacing w:before="120" w:after="120"/>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3F4081" w:rsidRDefault="0033598B"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3F4081">
            <w:rPr>
              <w:rFonts w:ascii="Segoe UI Symbol" w:eastAsia="MS Gothic" w:hAnsi="Segoe UI Symbol" w:cs="Segoe UI Symbol"/>
              <w:spacing w:val="-6"/>
              <w:sz w:val="28"/>
              <w:szCs w:val="28"/>
            </w:rPr>
            <w:t>☐</w:t>
          </w:r>
        </w:sdtContent>
      </w:sdt>
      <w:r w:rsidR="00ED2D78" w:rsidRPr="003F4081">
        <w:rPr>
          <w:spacing w:val="-6"/>
          <w:sz w:val="28"/>
          <w:szCs w:val="28"/>
        </w:rPr>
        <w:t xml:space="preserve"> </w:t>
      </w:r>
      <w:r w:rsidR="00ED2D78" w:rsidRPr="003F4081">
        <w:rPr>
          <w:sz w:val="28"/>
          <w:szCs w:val="28"/>
        </w:rPr>
        <w:t>Yes - I give permission for my response/submission to be</w:t>
      </w:r>
      <w:r w:rsidR="00ED2D78" w:rsidRPr="003F4081">
        <w:rPr>
          <w:spacing w:val="-18"/>
          <w:sz w:val="28"/>
          <w:szCs w:val="28"/>
        </w:rPr>
        <w:t xml:space="preserve"> </w:t>
      </w:r>
      <w:r w:rsidR="00ED2D78" w:rsidRPr="003F4081">
        <w:rPr>
          <w:sz w:val="28"/>
          <w:szCs w:val="28"/>
        </w:rPr>
        <w:t>published.</w:t>
      </w:r>
    </w:p>
    <w:p w14:paraId="288BAC3D" w14:textId="2C3B1427" w:rsidR="00ED2D78" w:rsidRPr="003F4081" w:rsidRDefault="0033598B"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3F4081">
            <w:rPr>
              <w:rFonts w:ascii="Segoe UI Symbol" w:eastAsia="MS Gothic" w:hAnsi="Segoe UI Symbol" w:cs="Segoe UI Symbol"/>
              <w:sz w:val="28"/>
              <w:szCs w:val="28"/>
            </w:rPr>
            <w:t>☐</w:t>
          </w:r>
        </w:sdtContent>
      </w:sdt>
      <w:r w:rsidR="00D816FC" w:rsidRPr="003F4081">
        <w:rPr>
          <w:sz w:val="28"/>
          <w:szCs w:val="28"/>
        </w:rPr>
        <w:t xml:space="preserve"> </w:t>
      </w:r>
      <w:r w:rsidR="00ED2D78" w:rsidRPr="003F4081">
        <w:rPr>
          <w:sz w:val="28"/>
          <w:szCs w:val="28"/>
        </w:rPr>
        <w:t>No - I would like my response/submission to remain confidential but understand that de-identified aggregate data may be published.</w:t>
      </w:r>
    </w:p>
    <w:p w14:paraId="115B7907" w14:textId="227F07C5" w:rsidR="00ED2D78" w:rsidRPr="003F4081" w:rsidRDefault="0033598B"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3F4081">
            <w:rPr>
              <w:rFonts w:ascii="Segoe UI Symbol" w:eastAsia="MS Gothic" w:hAnsi="Segoe UI Symbol" w:cs="Segoe UI Symbol"/>
              <w:spacing w:val="-6"/>
              <w:sz w:val="28"/>
              <w:szCs w:val="28"/>
            </w:rPr>
            <w:t>☐</w:t>
          </w:r>
        </w:sdtContent>
      </w:sdt>
      <w:r w:rsidR="00ED2D78" w:rsidRPr="003F4081">
        <w:rPr>
          <w:spacing w:val="-6"/>
          <w:sz w:val="28"/>
          <w:szCs w:val="28"/>
        </w:rPr>
        <w:t xml:space="preserve"> </w:t>
      </w:r>
      <w:r w:rsidR="00ED2D78" w:rsidRPr="003F4081">
        <w:rPr>
          <w:sz w:val="28"/>
          <w:szCs w:val="28"/>
        </w:rPr>
        <w:t>I am a CASA</w:t>
      </w:r>
      <w:r w:rsidR="00ED2D78" w:rsidRPr="003F4081">
        <w:rPr>
          <w:spacing w:val="-14"/>
          <w:sz w:val="28"/>
          <w:szCs w:val="28"/>
        </w:rPr>
        <w:t xml:space="preserve"> </w:t>
      </w:r>
      <w:r w:rsidR="00ED2D78" w:rsidRPr="003F4081">
        <w:rPr>
          <w:sz w:val="28"/>
          <w:szCs w:val="28"/>
        </w:rPr>
        <w:t>officer.</w:t>
      </w:r>
    </w:p>
    <w:bookmarkEnd w:id="18"/>
    <w:p w14:paraId="7D3EC55A" w14:textId="77777777" w:rsidR="00ED2D78" w:rsidRPr="002A6AF7" w:rsidRDefault="00ED2D78" w:rsidP="00D816FC">
      <w:pPr>
        <w:pStyle w:val="BodyText"/>
        <w:spacing w:before="5"/>
        <w:rPr>
          <w:sz w:val="28"/>
          <w:szCs w:val="28"/>
        </w:rPr>
      </w:pPr>
    </w:p>
    <w:p w14:paraId="6C25F64B" w14:textId="77777777" w:rsidR="00ED2D78" w:rsidRPr="002A6AF7" w:rsidRDefault="00ED2D78" w:rsidP="00ED2D78">
      <w:pPr>
        <w:rPr>
          <w:sz w:val="33"/>
          <w:szCs w:val="33"/>
        </w:rPr>
      </w:pPr>
      <w:r w:rsidRPr="002A6AF7">
        <w:br w:type="page"/>
      </w:r>
    </w:p>
    <w:p w14:paraId="6609A436" w14:textId="77E155AD" w:rsidR="00ED2D78" w:rsidRPr="002A6AF7" w:rsidRDefault="00ED2D78" w:rsidP="003C11E0">
      <w:pPr>
        <w:pStyle w:val="Heading1"/>
        <w:spacing w:before="120" w:after="240"/>
        <w:ind w:left="0"/>
        <w:rPr>
          <w:rFonts w:eastAsia="Times New Roman"/>
          <w:bCs/>
          <w:color w:val="365F91" w:themeColor="accent1" w:themeShade="BF"/>
          <w:sz w:val="32"/>
          <w:szCs w:val="32"/>
          <w:lang w:val="en" w:eastAsia="en-AU"/>
        </w:rPr>
      </w:pPr>
      <w:bookmarkStart w:id="19" w:name="_Ref80265001"/>
      <w:bookmarkEnd w:id="14"/>
      <w:r w:rsidRPr="002A6AF7">
        <w:rPr>
          <w:rFonts w:eastAsia="Times New Roman"/>
          <w:bCs/>
          <w:color w:val="365F91" w:themeColor="accent1" w:themeShade="BF"/>
          <w:sz w:val="32"/>
          <w:szCs w:val="32"/>
          <w:lang w:val="en" w:eastAsia="en-AU"/>
        </w:rPr>
        <w:lastRenderedPageBreak/>
        <w:t xml:space="preserve">Page </w:t>
      </w:r>
      <w:r w:rsidR="00291723">
        <w:rPr>
          <w:rFonts w:eastAsia="Times New Roman"/>
          <w:bCs/>
          <w:color w:val="365F91" w:themeColor="accent1" w:themeShade="BF"/>
          <w:sz w:val="32"/>
          <w:szCs w:val="32"/>
          <w:lang w:val="en" w:eastAsia="en-AU"/>
        </w:rPr>
        <w:t>3</w:t>
      </w:r>
      <w:r w:rsidR="001E5C9D">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topic 1 </w:t>
      </w:r>
      <w:r w:rsidR="0011431D">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00872842">
        <w:rPr>
          <w:rFonts w:eastAsia="Times New Roman"/>
          <w:bCs/>
          <w:color w:val="365F91" w:themeColor="accent1" w:themeShade="BF"/>
          <w:sz w:val="32"/>
          <w:szCs w:val="32"/>
          <w:lang w:val="en" w:eastAsia="en-AU"/>
        </w:rPr>
        <w:t>Regulation of f</w:t>
      </w:r>
      <w:r w:rsidR="0011431D">
        <w:rPr>
          <w:rFonts w:eastAsia="Times New Roman"/>
          <w:bCs/>
          <w:color w:val="365F91" w:themeColor="accent1" w:themeShade="BF"/>
          <w:sz w:val="32"/>
          <w:szCs w:val="32"/>
          <w:lang w:val="en" w:eastAsia="en-AU"/>
        </w:rPr>
        <w:t>atigue management for</w:t>
      </w:r>
      <w:r w:rsidR="00720D2A">
        <w:rPr>
          <w:rFonts w:eastAsia="Times New Roman"/>
          <w:bCs/>
          <w:color w:val="365F91" w:themeColor="accent1" w:themeShade="BF"/>
          <w:sz w:val="32"/>
          <w:szCs w:val="32"/>
          <w:lang w:val="en" w:eastAsia="en-AU"/>
        </w:rPr>
        <w:t xml:space="preserve"> Air Traffic Service</w:t>
      </w:r>
      <w:r w:rsidR="001E5C9D">
        <w:rPr>
          <w:rFonts w:eastAsia="Times New Roman"/>
          <w:bCs/>
          <w:color w:val="365F91" w:themeColor="accent1" w:themeShade="BF"/>
          <w:sz w:val="32"/>
          <w:szCs w:val="32"/>
          <w:lang w:val="en" w:eastAsia="en-AU"/>
        </w:rPr>
        <w:t xml:space="preserve"> (</w:t>
      </w:r>
      <w:r w:rsidR="004E79B6">
        <w:rPr>
          <w:rFonts w:eastAsia="Times New Roman"/>
          <w:bCs/>
          <w:color w:val="365F91" w:themeColor="accent1" w:themeShade="BF"/>
          <w:sz w:val="32"/>
          <w:szCs w:val="32"/>
          <w:lang w:val="en" w:eastAsia="en-AU"/>
        </w:rPr>
        <w:t>ATS</w:t>
      </w:r>
      <w:r w:rsidR="001E5C9D">
        <w:rPr>
          <w:rFonts w:eastAsia="Times New Roman"/>
          <w:bCs/>
          <w:color w:val="365F91" w:themeColor="accent1" w:themeShade="BF"/>
          <w:sz w:val="32"/>
          <w:szCs w:val="32"/>
          <w:lang w:val="en" w:eastAsia="en-AU"/>
        </w:rPr>
        <w:t>)</w:t>
      </w:r>
      <w:r w:rsidR="004E79B6">
        <w:rPr>
          <w:rFonts w:eastAsia="Times New Roman"/>
          <w:bCs/>
          <w:color w:val="365F91" w:themeColor="accent1" w:themeShade="BF"/>
          <w:sz w:val="32"/>
          <w:szCs w:val="32"/>
          <w:lang w:val="en" w:eastAsia="en-AU"/>
        </w:rPr>
        <w:t xml:space="preserve"> personnel</w:t>
      </w:r>
      <w:bookmarkEnd w:id="19"/>
    </w:p>
    <w:p w14:paraId="270B7552" w14:textId="2642C09E" w:rsidR="00ED2D78" w:rsidRPr="00385012" w:rsidRDefault="004B7F17" w:rsidP="00385012">
      <w:pPr>
        <w:spacing w:before="120" w:after="120"/>
        <w:rPr>
          <w:b/>
          <w:bCs/>
        </w:rPr>
      </w:pPr>
      <w:r w:rsidRPr="00385012">
        <w:rPr>
          <w:b/>
          <w:bCs/>
        </w:rPr>
        <w:t>Proposed policy</w:t>
      </w:r>
      <w:r w:rsidR="00171ADE">
        <w:rPr>
          <w:b/>
          <w:bCs/>
        </w:rPr>
        <w:t xml:space="preserve"> </w:t>
      </w:r>
      <w:r w:rsidR="00171ADE" w:rsidRPr="00171ADE">
        <w:rPr>
          <w:b/>
          <w:bCs/>
        </w:rPr>
        <w:t xml:space="preserve">- </w:t>
      </w:r>
      <w:r w:rsidR="00171ADE" w:rsidRPr="00171ADE">
        <w:rPr>
          <w:b/>
          <w:bCs/>
          <w:sz w:val="24"/>
          <w:szCs w:val="24"/>
        </w:rPr>
        <w:t>regulating fatigue management for ATS personnel</w:t>
      </w:r>
    </w:p>
    <w:p w14:paraId="535E5515" w14:textId="538CCD6B" w:rsidR="0011431D" w:rsidRDefault="0011431D" w:rsidP="003C11E0">
      <w:pPr>
        <w:spacing w:before="120" w:after="120"/>
        <w:ind w:left="402" w:hanging="284"/>
      </w:pPr>
      <w:r>
        <w:t>1.</w:t>
      </w:r>
      <w:r>
        <w:tab/>
        <w:t>ATS providers must have a system for managing fatigue, applicable to persons who provide ATS functions.</w:t>
      </w:r>
    </w:p>
    <w:p w14:paraId="64F2EBEE" w14:textId="10ACEB8B" w:rsidR="0011431D" w:rsidRPr="003C11E0" w:rsidRDefault="004E79B6" w:rsidP="003C11E0">
      <w:pPr>
        <w:pStyle w:val="Note"/>
        <w:spacing w:after="120"/>
        <w:ind w:left="567"/>
        <w:rPr>
          <w:sz w:val="22"/>
          <w:szCs w:val="22"/>
        </w:rPr>
      </w:pPr>
      <w:r>
        <w:tab/>
      </w:r>
      <w:r w:rsidR="0011431D" w:rsidRPr="003C11E0">
        <w:rPr>
          <w:b/>
          <w:bCs/>
          <w:sz w:val="22"/>
          <w:szCs w:val="22"/>
        </w:rPr>
        <w:t xml:space="preserve">Note: </w:t>
      </w:r>
      <w:r w:rsidR="0011431D" w:rsidRPr="003C11E0">
        <w:rPr>
          <w:sz w:val="22"/>
          <w:szCs w:val="22"/>
        </w:rPr>
        <w:t xml:space="preserve">ATS functions are described in subregulations 65.075 (2) and 65.130 (2) of CASR — for example: functions carried out under an aerodrome control rating or traffic information service rating. </w:t>
      </w:r>
    </w:p>
    <w:p w14:paraId="5651F97A" w14:textId="57C57E48" w:rsidR="0011431D" w:rsidRDefault="0011431D" w:rsidP="003C11E0">
      <w:pPr>
        <w:spacing w:before="120" w:after="120"/>
        <w:ind w:left="402" w:hanging="284"/>
      </w:pPr>
      <w:r>
        <w:t>2.</w:t>
      </w:r>
      <w:r>
        <w:tab/>
        <w:t>CASA is empowered to issue a MOS containing standards for the system for managing fatigue.</w:t>
      </w:r>
    </w:p>
    <w:p w14:paraId="21DCAC5E" w14:textId="77777777" w:rsidR="0011431D" w:rsidRDefault="0011431D" w:rsidP="003C11E0">
      <w:pPr>
        <w:spacing w:before="120" w:after="120"/>
        <w:ind w:left="402" w:hanging="284"/>
      </w:pPr>
      <w:r>
        <w:t>3.</w:t>
      </w:r>
      <w:r>
        <w:tab/>
        <w:t>An ATS provider’s system for managing fatigue must be:</w:t>
      </w:r>
    </w:p>
    <w:p w14:paraId="29CD4CF8" w14:textId="41EE2960" w:rsidR="0011431D" w:rsidRDefault="0011431D" w:rsidP="003C11E0">
      <w:pPr>
        <w:spacing w:before="120" w:after="120"/>
        <w:ind w:left="686" w:hanging="284"/>
      </w:pPr>
      <w:r>
        <w:t>a.</w:t>
      </w:r>
      <w:r>
        <w:tab/>
        <w:t xml:space="preserve">in accordance </w:t>
      </w:r>
      <w:r w:rsidR="00E15B9F">
        <w:t xml:space="preserve">with </w:t>
      </w:r>
      <w:r>
        <w:t>relevant standards specified with the Part 172 MOS; and</w:t>
      </w:r>
    </w:p>
    <w:p w14:paraId="440E901F" w14:textId="1776443E" w:rsidR="0011431D" w:rsidRDefault="0011431D" w:rsidP="003C11E0">
      <w:pPr>
        <w:spacing w:before="120" w:after="120"/>
        <w:ind w:left="686" w:hanging="284"/>
      </w:pPr>
      <w:r>
        <w:t>b.</w:t>
      </w:r>
      <w:r>
        <w:tab/>
        <w:t xml:space="preserve">integrated with the provider’s </w:t>
      </w:r>
      <w:r w:rsidR="006B5BA1">
        <w:t>sa</w:t>
      </w:r>
      <w:r w:rsidR="00486DA7">
        <w:t>fety management system (</w:t>
      </w:r>
      <w:r>
        <w:t>SMS</w:t>
      </w:r>
      <w:r w:rsidR="00486DA7">
        <w:t>)</w:t>
      </w:r>
      <w:r>
        <w:t>.</w:t>
      </w:r>
    </w:p>
    <w:p w14:paraId="7DBBE0C8" w14:textId="3E843B9E" w:rsidR="0011431D" w:rsidRDefault="0011431D" w:rsidP="003C11E0">
      <w:pPr>
        <w:spacing w:before="120" w:after="120"/>
        <w:ind w:left="402" w:hanging="284"/>
      </w:pPr>
      <w:r>
        <w:t>4.</w:t>
      </w:r>
      <w:r>
        <w:tab/>
        <w:t>ATS providers may assign people to perform ATS functions only if the assignment is in accordance with the provider’s system for managing fatigue.</w:t>
      </w:r>
    </w:p>
    <w:p w14:paraId="2BAB4B99" w14:textId="52880A75" w:rsidR="0011431D" w:rsidRDefault="0011431D" w:rsidP="003C11E0">
      <w:pPr>
        <w:spacing w:before="120" w:after="120"/>
        <w:ind w:left="402" w:hanging="284"/>
      </w:pPr>
      <w:r>
        <w:t>5.</w:t>
      </w:r>
      <w:r>
        <w:tab/>
      </w:r>
      <w:bookmarkStart w:id="20" w:name="_Hlk80105910"/>
      <w:r>
        <w:t xml:space="preserve">An ATS provider must seek approval from CASA </w:t>
      </w:r>
      <w:r w:rsidR="005A1FCF">
        <w:t xml:space="preserve">to implement </w:t>
      </w:r>
      <w:r w:rsidR="00872842">
        <w:t>its fatigue management system.</w:t>
      </w:r>
      <w:bookmarkEnd w:id="20"/>
    </w:p>
    <w:p w14:paraId="14C8E8A9" w14:textId="186CC295" w:rsidR="00ED2D78" w:rsidRPr="00441BA1" w:rsidRDefault="00D70F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584D1F" w:rsidRPr="00441BA1">
        <w:rPr>
          <w:b/>
          <w:color w:val="365F91" w:themeColor="accent1" w:themeShade="BF"/>
        </w:rPr>
        <w:t>1 –</w:t>
      </w:r>
      <w:r w:rsidR="000521A1" w:rsidRPr="00441BA1">
        <w:rPr>
          <w:b/>
          <w:color w:val="365F91" w:themeColor="accent1" w:themeShade="BF"/>
        </w:rPr>
        <w:t xml:space="preserve"> </w:t>
      </w:r>
      <w:r w:rsidR="00584D1F" w:rsidRPr="00441BA1">
        <w:rPr>
          <w:bCs/>
          <w:color w:val="365F91" w:themeColor="accent1" w:themeShade="BF"/>
        </w:rPr>
        <w:t>Extract of fatigue management standards in ICAO Annex 11</w:t>
      </w:r>
    </w:p>
    <w:tbl>
      <w:tblPr>
        <w:tblStyle w:val="TableGrid"/>
        <w:tblW w:w="0" w:type="auto"/>
        <w:tblInd w:w="-5" w:type="dxa"/>
        <w:tblLook w:val="04A0" w:firstRow="1" w:lastRow="0" w:firstColumn="1" w:lastColumn="0" w:noHBand="0" w:noVBand="1"/>
      </w:tblPr>
      <w:tblGrid>
        <w:gridCol w:w="9637"/>
      </w:tblGrid>
      <w:tr w:rsidR="00843831" w:rsidRPr="00843831" w14:paraId="2BE3BD62" w14:textId="77777777" w:rsidTr="003C11E0">
        <w:tc>
          <w:tcPr>
            <w:tcW w:w="9637" w:type="dxa"/>
          </w:tcPr>
          <w:p w14:paraId="476E2AC7" w14:textId="77777777" w:rsidR="000F17DC" w:rsidRPr="00843831" w:rsidRDefault="000F17DC" w:rsidP="000F17DC">
            <w:pPr>
              <w:spacing w:before="86" w:line="242" w:lineRule="auto"/>
              <w:ind w:left="118" w:right="439"/>
              <w:rPr>
                <w:bCs/>
                <w:i/>
                <w:iCs/>
                <w:color w:val="365F91" w:themeColor="accent1" w:themeShade="BF"/>
                <w:sz w:val="16"/>
                <w:szCs w:val="16"/>
              </w:rPr>
            </w:pPr>
            <w:r w:rsidRPr="00843831">
              <w:rPr>
                <w:bCs/>
                <w:i/>
                <w:iCs/>
                <w:color w:val="365F91" w:themeColor="accent1" w:themeShade="BF"/>
                <w:sz w:val="16"/>
                <w:szCs w:val="16"/>
              </w:rPr>
              <w:t>Content:</w:t>
            </w:r>
          </w:p>
          <w:p w14:paraId="761E9EE5" w14:textId="77777777" w:rsidR="0078327A" w:rsidRPr="00843831" w:rsidRDefault="0078327A" w:rsidP="0078327A">
            <w:pPr>
              <w:spacing w:before="86" w:line="242" w:lineRule="auto"/>
              <w:ind w:left="579" w:right="439"/>
              <w:jc w:val="center"/>
              <w:rPr>
                <w:b/>
                <w:bCs/>
                <w:color w:val="365F91" w:themeColor="accent1" w:themeShade="BF"/>
                <w:sz w:val="16"/>
                <w:szCs w:val="16"/>
              </w:rPr>
            </w:pPr>
            <w:r w:rsidRPr="00843831">
              <w:rPr>
                <w:b/>
                <w:bCs/>
                <w:color w:val="365F91" w:themeColor="accent1" w:themeShade="BF"/>
                <w:sz w:val="16"/>
                <w:szCs w:val="16"/>
              </w:rPr>
              <w:t>2.28 Fatigue management</w:t>
            </w:r>
          </w:p>
          <w:p w14:paraId="3B6A165E" w14:textId="33F2E046" w:rsidR="0078327A" w:rsidRPr="00843831" w:rsidRDefault="0078327A" w:rsidP="0078327A">
            <w:pPr>
              <w:spacing w:before="86" w:line="242" w:lineRule="auto"/>
              <w:ind w:left="579" w:right="439"/>
              <w:rPr>
                <w:i/>
                <w:iCs/>
                <w:color w:val="365F91" w:themeColor="accent1" w:themeShade="BF"/>
                <w:sz w:val="16"/>
                <w:szCs w:val="16"/>
              </w:rPr>
            </w:pPr>
            <w:r w:rsidRPr="00843831">
              <w:rPr>
                <w:i/>
                <w:iCs/>
                <w:color w:val="365F91" w:themeColor="accent1" w:themeShade="BF"/>
                <w:sz w:val="16"/>
                <w:szCs w:val="16"/>
              </w:rPr>
              <w:t>Note.— Guidance on the development and implementation of fatigue management regulations is contained in the Manual for the Oversight of Fatigue Management Approaches (Doc 9966).</w:t>
            </w:r>
          </w:p>
          <w:p w14:paraId="1481B515" w14:textId="24E84D9F" w:rsidR="0078327A" w:rsidRPr="00843831" w:rsidRDefault="0078327A" w:rsidP="0078327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2.28.1</w:t>
            </w:r>
            <w:r w:rsidRPr="00843831">
              <w:rPr>
                <w:color w:val="365F91" w:themeColor="accent1" w:themeShade="BF"/>
                <w:sz w:val="16"/>
                <w:szCs w:val="16"/>
              </w:rPr>
              <w:tab/>
              <w:t>States shall establish regulations for the purpose of managing fatigue in the provision of air traffic control services. These regulations shall be based upon scientific principles, knowledge and operational experience, with the aim of ensuring that air traffic controllers perform at an adequate level of alertness. To that aim, States shall establish:</w:t>
            </w:r>
          </w:p>
          <w:p w14:paraId="4F0C9E13" w14:textId="0DD215D0"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regulations that prescribe scheduling limits in accordance with Appendix 5; and</w:t>
            </w:r>
          </w:p>
          <w:p w14:paraId="0A386748" w14:textId="1A60DEC2"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where authorizing air traffic services providers to use a fatigue risk management system (FRMS) to manage fatigue, FRMS regulations in accordance with Appendix 6.</w:t>
            </w:r>
          </w:p>
          <w:p w14:paraId="73CB924B" w14:textId="76891526" w:rsidR="0078327A" w:rsidRPr="00843831" w:rsidRDefault="0078327A" w:rsidP="0078327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2.28.2</w:t>
            </w:r>
            <w:r w:rsidRPr="00843831">
              <w:rPr>
                <w:color w:val="365F91" w:themeColor="accent1" w:themeShade="BF"/>
                <w:sz w:val="16"/>
                <w:szCs w:val="16"/>
              </w:rPr>
              <w:tab/>
              <w:t>States shall require that the air traffic services provider, for the purposes of managing its fatigue-related safety risks, establish one of the following:</w:t>
            </w:r>
          </w:p>
          <w:p w14:paraId="3096CD25" w14:textId="3E2D3B85"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air traffic controller schedules commensurate with the service(s) provided and in compliance with the prescriptive limitation regulations established by the State in accordance with 2.28.1 a); or</w:t>
            </w:r>
          </w:p>
          <w:p w14:paraId="18E37495" w14:textId="070FFEB5"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an FRMS, in compliance with regulations established by the State in accordance with 2.28.1 b), for the provision of all air traffic control services; or</w:t>
            </w:r>
          </w:p>
          <w:p w14:paraId="7D26C2F9" w14:textId="0096D7B1"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c)</w:t>
            </w:r>
            <w:r w:rsidRPr="00843831">
              <w:rPr>
                <w:color w:val="365F91" w:themeColor="accent1" w:themeShade="BF"/>
                <w:sz w:val="16"/>
                <w:szCs w:val="16"/>
              </w:rPr>
              <w:tab/>
              <w:t>an FRMS, in compliance with regulations established by the State in accordance with 2.28.1 b), for a defined part of its air traffic control services in conjunction with schedules in compliance with the prescriptive limitation regulations established by the State in accordance with 2.28.1 a) for the remainder of its air traffic control services.</w:t>
            </w:r>
          </w:p>
          <w:p w14:paraId="103266F5" w14:textId="0E81A983" w:rsidR="0078327A" w:rsidRPr="00843831" w:rsidRDefault="0078327A" w:rsidP="0078327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2.28.3</w:t>
            </w:r>
            <w:r w:rsidRPr="00843831">
              <w:rPr>
                <w:color w:val="365F91" w:themeColor="accent1" w:themeShade="BF"/>
                <w:sz w:val="16"/>
                <w:szCs w:val="16"/>
              </w:rPr>
              <w:tab/>
              <w:t xml:space="preserve">Where the air traffic services provider complies with prescriptive limitation regulations in the provision of part or </w:t>
            </w:r>
            <w:proofErr w:type="gramStart"/>
            <w:r w:rsidRPr="00843831">
              <w:rPr>
                <w:color w:val="365F91" w:themeColor="accent1" w:themeShade="BF"/>
                <w:sz w:val="16"/>
                <w:szCs w:val="16"/>
              </w:rPr>
              <w:t>all of</w:t>
            </w:r>
            <w:proofErr w:type="gramEnd"/>
            <w:r w:rsidRPr="00843831">
              <w:rPr>
                <w:color w:val="365F91" w:themeColor="accent1" w:themeShade="BF"/>
                <w:sz w:val="16"/>
                <w:szCs w:val="16"/>
              </w:rPr>
              <w:t xml:space="preserve"> its air traffic control services in accordance with 2.28.2 a), the State:</w:t>
            </w:r>
          </w:p>
          <w:p w14:paraId="78A48F54" w14:textId="6FD6EE49"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shall require evidence that the limitations are not exceeded and that non-duty period requirements are met;</w:t>
            </w:r>
          </w:p>
          <w:p w14:paraId="28931D2D" w14:textId="5A31AE92"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 xml:space="preserve">shall require that the air traffic services provider familiarize its personnel with the principles of fatigue management and its policies with regard to fatigue </w:t>
            </w:r>
            <w:proofErr w:type="gramStart"/>
            <w:r w:rsidRPr="00843831">
              <w:rPr>
                <w:color w:val="365F91" w:themeColor="accent1" w:themeShade="BF"/>
                <w:sz w:val="16"/>
                <w:szCs w:val="16"/>
              </w:rPr>
              <w:t>management;</w:t>
            </w:r>
            <w:proofErr w:type="gramEnd"/>
          </w:p>
          <w:p w14:paraId="73DB298C" w14:textId="6F53B30B"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c)</w:t>
            </w:r>
            <w:r w:rsidRPr="00843831">
              <w:rPr>
                <w:color w:val="365F91" w:themeColor="accent1" w:themeShade="BF"/>
                <w:sz w:val="16"/>
                <w:szCs w:val="16"/>
              </w:rPr>
              <w:tab/>
              <w:t>shall establish a process to allow variations from the prescriptive limitation regulations to address any additional risks associated with sudden, unforeseen operational circumstances; and</w:t>
            </w:r>
          </w:p>
          <w:p w14:paraId="2E4CBA69" w14:textId="0EEC879E"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d)</w:t>
            </w:r>
            <w:r w:rsidRPr="00843831">
              <w:rPr>
                <w:color w:val="365F91" w:themeColor="accent1" w:themeShade="BF"/>
                <w:sz w:val="16"/>
                <w:szCs w:val="16"/>
              </w:rPr>
              <w:tab/>
              <w:t>may approve variations to these regulations using an established process in order to address strategic operational needs in exceptional circumstances, based on the air traffic services provider demonstrating that any associated risk is being managed to a level of safety equivalent to, or better than, that achieved through the prescriptive fatigue management regulations.</w:t>
            </w:r>
          </w:p>
          <w:p w14:paraId="2E5E8BC2" w14:textId="40026BFB" w:rsidR="0078327A" w:rsidRPr="00843831" w:rsidRDefault="0078327A" w:rsidP="0078327A">
            <w:pPr>
              <w:spacing w:before="86" w:line="242" w:lineRule="auto"/>
              <w:ind w:left="579" w:right="439"/>
              <w:rPr>
                <w:i/>
                <w:iCs/>
                <w:color w:val="365F91" w:themeColor="accent1" w:themeShade="BF"/>
                <w:sz w:val="16"/>
                <w:szCs w:val="16"/>
              </w:rPr>
            </w:pPr>
            <w:r w:rsidRPr="00843831">
              <w:rPr>
                <w:i/>
                <w:iCs/>
                <w:color w:val="365F91" w:themeColor="accent1" w:themeShade="BF"/>
                <w:sz w:val="16"/>
                <w:szCs w:val="16"/>
              </w:rPr>
              <w:t>Note.— Complying with the prescriptive limitations regulations does not relieve the air traffic services provider of the responsibility to manage its risks, including fatigue-related risks, using its SMS in accordance with the provisions of Annex 19.</w:t>
            </w:r>
          </w:p>
          <w:p w14:paraId="189DFD7C" w14:textId="006666D3" w:rsidR="0078327A" w:rsidRPr="00843831" w:rsidRDefault="0078327A" w:rsidP="0078327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2.28.4</w:t>
            </w:r>
            <w:r w:rsidRPr="00843831">
              <w:rPr>
                <w:color w:val="365F91" w:themeColor="accent1" w:themeShade="BF"/>
                <w:sz w:val="16"/>
                <w:szCs w:val="16"/>
              </w:rPr>
              <w:tab/>
              <w:t xml:space="preserve">Where an air traffic services provider implements an FRMS to manage fatigue-related safety risks in the provision of part or </w:t>
            </w:r>
            <w:proofErr w:type="gramStart"/>
            <w:r w:rsidRPr="00843831">
              <w:rPr>
                <w:color w:val="365F91" w:themeColor="accent1" w:themeShade="BF"/>
                <w:sz w:val="16"/>
                <w:szCs w:val="16"/>
              </w:rPr>
              <w:t>all of</w:t>
            </w:r>
            <w:proofErr w:type="gramEnd"/>
            <w:r w:rsidRPr="00843831">
              <w:rPr>
                <w:color w:val="365F91" w:themeColor="accent1" w:themeShade="BF"/>
                <w:sz w:val="16"/>
                <w:szCs w:val="16"/>
              </w:rPr>
              <w:t xml:space="preserve"> its air traffic control services in accordance with 2.28.2 b), the State shall:</w:t>
            </w:r>
          </w:p>
          <w:p w14:paraId="571F1B0A" w14:textId="1C9A2393"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lastRenderedPageBreak/>
              <w:t>a)</w:t>
            </w:r>
            <w:r w:rsidRPr="00843831">
              <w:rPr>
                <w:color w:val="365F91" w:themeColor="accent1" w:themeShade="BF"/>
                <w:sz w:val="16"/>
                <w:szCs w:val="16"/>
              </w:rPr>
              <w:tab/>
              <w:t>require the air traffic services provider to have processes to integrate FRMS functions with its other safety management functions; and</w:t>
            </w:r>
          </w:p>
          <w:p w14:paraId="5F5D2087" w14:textId="19C652B0" w:rsidR="0078327A" w:rsidRPr="00843831" w:rsidRDefault="0078327A" w:rsidP="0078327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approve an FRMS, according to a documented process, that provides a level of safety acceptable to the State.</w:t>
            </w:r>
          </w:p>
          <w:p w14:paraId="1832827D" w14:textId="14174CF2" w:rsidR="000F17DC" w:rsidRPr="00843831" w:rsidRDefault="0078327A" w:rsidP="0078327A">
            <w:pPr>
              <w:spacing w:before="86" w:line="242" w:lineRule="auto"/>
              <w:ind w:left="579" w:right="439"/>
              <w:rPr>
                <w:i/>
                <w:iCs/>
                <w:color w:val="365F91" w:themeColor="accent1" w:themeShade="BF"/>
                <w:sz w:val="16"/>
                <w:szCs w:val="16"/>
              </w:rPr>
            </w:pPr>
            <w:r w:rsidRPr="00843831">
              <w:rPr>
                <w:i/>
                <w:iCs/>
                <w:color w:val="365F91" w:themeColor="accent1" w:themeShade="BF"/>
                <w:sz w:val="16"/>
                <w:szCs w:val="16"/>
              </w:rPr>
              <w:t>Note.— Provisions on the protection of safety information, which support the continued availability of information required by an FRMS, are contained in Annex 19.</w:t>
            </w:r>
          </w:p>
          <w:p w14:paraId="44DB4B47" w14:textId="77777777" w:rsidR="000F17DC" w:rsidRPr="00843831" w:rsidRDefault="000F17DC" w:rsidP="00ED2D78">
            <w:pPr>
              <w:spacing w:before="86" w:line="242" w:lineRule="auto"/>
              <w:ind w:right="439"/>
              <w:rPr>
                <w:bCs/>
                <w:i/>
                <w:iCs/>
                <w:color w:val="365F91" w:themeColor="accent1" w:themeShade="BF"/>
                <w:sz w:val="16"/>
                <w:szCs w:val="16"/>
              </w:rPr>
            </w:pPr>
          </w:p>
        </w:tc>
      </w:tr>
    </w:tbl>
    <w:p w14:paraId="7C6DF8BD" w14:textId="60C84828" w:rsidR="00BB3E8A" w:rsidRDefault="00BB3E8A">
      <w:pPr>
        <w:spacing w:before="360" w:after="120"/>
        <w:ind w:left="119"/>
        <w:rPr>
          <w:bCs/>
          <w:sz w:val="24"/>
          <w:szCs w:val="24"/>
        </w:rPr>
      </w:pPr>
      <w:r w:rsidRPr="00A47D11">
        <w:rPr>
          <w:b/>
          <w:bCs/>
          <w:sz w:val="24"/>
          <w:szCs w:val="24"/>
        </w:rPr>
        <w:lastRenderedPageBreak/>
        <w:t>Question 1</w:t>
      </w:r>
      <w:r w:rsidR="00A905D4">
        <w:rPr>
          <w:b/>
          <w:bCs/>
          <w:sz w:val="24"/>
          <w:szCs w:val="24"/>
        </w:rPr>
        <w:t>.</w:t>
      </w:r>
      <w:r w:rsidRPr="00A47D11">
        <w:rPr>
          <w:sz w:val="24"/>
          <w:szCs w:val="24"/>
        </w:rPr>
        <w:t xml:space="preserve"> </w:t>
      </w:r>
      <w:r w:rsidR="00325FAD">
        <w:rPr>
          <w:sz w:val="24"/>
          <w:szCs w:val="24"/>
        </w:rPr>
        <w:t>Do you</w:t>
      </w:r>
      <w:r w:rsidR="00384CE7">
        <w:rPr>
          <w:sz w:val="24"/>
          <w:szCs w:val="24"/>
        </w:rPr>
        <w:t xml:space="preserve"> think</w:t>
      </w:r>
      <w:r w:rsidR="00325FAD">
        <w:rPr>
          <w:sz w:val="24"/>
          <w:szCs w:val="24"/>
        </w:rPr>
        <w:t xml:space="preserve"> policy proposals 1 to 5 </w:t>
      </w:r>
      <w:r>
        <w:rPr>
          <w:bCs/>
          <w:sz w:val="24"/>
          <w:szCs w:val="24"/>
        </w:rPr>
        <w:t>for regulating fatigue management for ATS personnel</w:t>
      </w:r>
      <w:r w:rsidR="00384CE7">
        <w:rPr>
          <w:bCs/>
          <w:sz w:val="24"/>
          <w:szCs w:val="24"/>
        </w:rPr>
        <w:t xml:space="preserve"> will work as intended</w:t>
      </w:r>
      <w:r w:rsidR="0070039C">
        <w:rPr>
          <w:bCs/>
          <w:sz w:val="24"/>
          <w:szCs w:val="24"/>
        </w:rPr>
        <w:t>?</w:t>
      </w:r>
    </w:p>
    <w:p w14:paraId="4A0198FD" w14:textId="77777777" w:rsidR="00325FAD" w:rsidRPr="00B140EC" w:rsidRDefault="00325FAD" w:rsidP="00325FAD">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3A56F621" w14:textId="1C26E037" w:rsidR="00325FAD" w:rsidRPr="00B140EC" w:rsidRDefault="00325FAD" w:rsidP="00325FAD">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sidR="00384CE7">
        <w:rPr>
          <w:rStyle w:val="cf11"/>
          <w:rFonts w:ascii="Arial" w:hAnsi="Arial" w:cs="Arial"/>
          <w:sz w:val="22"/>
          <w:szCs w:val="22"/>
        </w:rPr>
        <w:t>Yes</w:t>
      </w:r>
    </w:p>
    <w:p w14:paraId="352D301F" w14:textId="7E7D1AE4" w:rsidR="00325FAD" w:rsidRPr="00B140EC" w:rsidRDefault="00325FAD" w:rsidP="00325FAD">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sidR="00384CE7">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219BF0D4" w14:textId="475F3552" w:rsidR="00325FAD" w:rsidRPr="00B140EC" w:rsidRDefault="00325FAD" w:rsidP="00325FAD">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sidR="00384CE7">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7672A724" w14:textId="77777777" w:rsidR="00325FAD" w:rsidRPr="00B140EC" w:rsidRDefault="00325FAD" w:rsidP="00325FAD">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1C2194E2" w14:textId="1C3DB047" w:rsidR="00ED2D78" w:rsidRPr="002A6AF7" w:rsidRDefault="00ED2D78" w:rsidP="0070039C">
      <w:pPr>
        <w:pStyle w:val="BodyText"/>
        <w:spacing w:before="120" w:after="120"/>
        <w:ind w:left="176"/>
        <w:rPr>
          <w:sz w:val="22"/>
          <w:szCs w:val="22"/>
        </w:rPr>
      </w:pPr>
      <w:r w:rsidRPr="002A6AF7">
        <w:rPr>
          <w:sz w:val="22"/>
          <w:szCs w:val="22"/>
        </w:rPr>
        <w:t xml:space="preserve">Please provide any comments you may have on the </w:t>
      </w:r>
      <w:r w:rsidR="00917E34">
        <w:t>proposed policy</w:t>
      </w:r>
      <w:r w:rsidRPr="002A6AF7">
        <w:rPr>
          <w:sz w:val="22"/>
          <w:szCs w:val="22"/>
        </w:rPr>
        <w:t>.</w:t>
      </w:r>
    </w:p>
    <w:tbl>
      <w:tblPr>
        <w:tblStyle w:val="TableGrid"/>
        <w:tblW w:w="0" w:type="auto"/>
        <w:tblInd w:w="178" w:type="dxa"/>
        <w:tblLook w:val="04A0" w:firstRow="1" w:lastRow="0" w:firstColumn="1" w:lastColumn="0" w:noHBand="0" w:noVBand="1"/>
      </w:tblPr>
      <w:tblGrid>
        <w:gridCol w:w="9454"/>
      </w:tblGrid>
      <w:tr w:rsidR="00ED2D78" w:rsidRPr="002A6AF7" w14:paraId="5E157665" w14:textId="77777777" w:rsidTr="0070039C">
        <w:tc>
          <w:tcPr>
            <w:tcW w:w="9946" w:type="dxa"/>
            <w:shd w:val="clear" w:color="auto" w:fill="auto"/>
          </w:tcPr>
          <w:p w14:paraId="333A4929" w14:textId="77777777" w:rsidR="00ED2D78" w:rsidRPr="002A6AF7" w:rsidRDefault="00ED2D78" w:rsidP="0070039C">
            <w:pPr>
              <w:pStyle w:val="BodyText"/>
              <w:spacing w:before="120" w:after="120"/>
            </w:pPr>
          </w:p>
        </w:tc>
      </w:tr>
    </w:tbl>
    <w:p w14:paraId="73341F81" w14:textId="270C5DE3" w:rsidR="00872842" w:rsidRPr="00385012" w:rsidRDefault="00E84169" w:rsidP="00593C32">
      <w:pPr>
        <w:spacing w:before="240" w:after="120"/>
        <w:rPr>
          <w:b/>
          <w:bCs/>
        </w:rPr>
      </w:pPr>
      <w:r w:rsidRPr="00385012">
        <w:rPr>
          <w:b/>
          <w:bCs/>
        </w:rPr>
        <w:t xml:space="preserve">Proposed </w:t>
      </w:r>
      <w:r w:rsidR="00965B50">
        <w:rPr>
          <w:b/>
          <w:bCs/>
        </w:rPr>
        <w:t>p</w:t>
      </w:r>
      <w:r w:rsidR="00872842" w:rsidRPr="00385012">
        <w:rPr>
          <w:b/>
          <w:bCs/>
        </w:rPr>
        <w:t>olicy</w:t>
      </w:r>
      <w:r w:rsidR="00841FA5">
        <w:rPr>
          <w:b/>
          <w:bCs/>
        </w:rPr>
        <w:t xml:space="preserve"> – Fatigue Risk </w:t>
      </w:r>
      <w:r w:rsidR="00A46DB5">
        <w:rPr>
          <w:b/>
          <w:bCs/>
        </w:rPr>
        <w:t>M</w:t>
      </w:r>
      <w:r w:rsidR="00841FA5">
        <w:rPr>
          <w:b/>
          <w:bCs/>
        </w:rPr>
        <w:t>anagement System</w:t>
      </w:r>
    </w:p>
    <w:p w14:paraId="61DB49FB" w14:textId="77777777" w:rsidR="00872842" w:rsidRDefault="00872842" w:rsidP="0070039C">
      <w:pPr>
        <w:ind w:left="402" w:hanging="284"/>
      </w:pPr>
    </w:p>
    <w:p w14:paraId="55C4513D" w14:textId="5E380B3D" w:rsidR="00872842" w:rsidRDefault="004E79B6" w:rsidP="0070039C">
      <w:pPr>
        <w:ind w:left="402" w:hanging="284"/>
      </w:pPr>
      <w:r>
        <w:t>6</w:t>
      </w:r>
      <w:r w:rsidR="00872842">
        <w:t>.</w:t>
      </w:r>
      <w:r w:rsidR="00872842">
        <w:tab/>
      </w:r>
      <w:bookmarkStart w:id="21" w:name="_Hlk80353427"/>
      <w:r w:rsidR="00872842">
        <w:t xml:space="preserve">A Fatigue Risk Management System (FRMS) incorporating the matters described in </w:t>
      </w:r>
      <w:r w:rsidR="000144BF">
        <w:t xml:space="preserve">Section 2.28 and </w:t>
      </w:r>
      <w:r w:rsidR="00872842">
        <w:t xml:space="preserve">Appendix 6 to </w:t>
      </w:r>
      <w:r w:rsidR="0010204B">
        <w:t xml:space="preserve">ICAO </w:t>
      </w:r>
      <w:r w:rsidR="00872842">
        <w:t xml:space="preserve">Annex 11 will be the initial </w:t>
      </w:r>
      <w:r w:rsidR="0078327A">
        <w:t>(</w:t>
      </w:r>
      <w:r w:rsidR="00872842">
        <w:t>and only</w:t>
      </w:r>
      <w:r w:rsidR="0078327A">
        <w:t>)</w:t>
      </w:r>
      <w:r w:rsidR="00872842">
        <w:t xml:space="preserve"> standard for an ATS provider’s system for managing fatigue.</w:t>
      </w:r>
      <w:bookmarkEnd w:id="21"/>
    </w:p>
    <w:p w14:paraId="04703CC0" w14:textId="77777777" w:rsidR="00BB3E8A" w:rsidRPr="002A6AF7" w:rsidRDefault="00BB3E8A" w:rsidP="0070039C">
      <w:pPr>
        <w:pStyle w:val="BodyText"/>
        <w:ind w:left="118"/>
      </w:pPr>
    </w:p>
    <w:p w14:paraId="4E171234" w14:textId="2CABC5C2" w:rsidR="00FB4B50" w:rsidRDefault="0078327A" w:rsidP="0070039C">
      <w:pPr>
        <w:ind w:left="402" w:hanging="284"/>
      </w:pPr>
      <w:r>
        <w:t>7.</w:t>
      </w:r>
      <w:r>
        <w:tab/>
      </w:r>
      <w:bookmarkStart w:id="22" w:name="_Hlk80181598"/>
      <w:r>
        <w:t xml:space="preserve">The requirements for CASA approving and regulating an ATS </w:t>
      </w:r>
      <w:bookmarkStart w:id="23" w:name="_Hlk80181293"/>
      <w:r>
        <w:t xml:space="preserve">provider’s FRMS would be </w:t>
      </w:r>
      <w:r w:rsidR="00FB4B50">
        <w:t xml:space="preserve">based on the </w:t>
      </w:r>
      <w:r>
        <w:t xml:space="preserve">requirements for </w:t>
      </w:r>
      <w:r w:rsidR="00FB4B50">
        <w:t xml:space="preserve">a </w:t>
      </w:r>
      <w:r>
        <w:t xml:space="preserve">flight crew </w:t>
      </w:r>
      <w:r w:rsidR="00FB4B50">
        <w:t xml:space="preserve">FRMS as specified </w:t>
      </w:r>
      <w:r>
        <w:t>in Civil Aviation Order 48.1</w:t>
      </w:r>
      <w:bookmarkEnd w:id="23"/>
      <w:r w:rsidR="00E17676">
        <w:t>.</w:t>
      </w:r>
      <w:bookmarkEnd w:id="22"/>
    </w:p>
    <w:p w14:paraId="54CE7A18" w14:textId="77777777" w:rsidR="009E0740" w:rsidRDefault="009E0740" w:rsidP="0070039C">
      <w:pPr>
        <w:ind w:left="402" w:hanging="284"/>
      </w:pPr>
    </w:p>
    <w:p w14:paraId="6199ADA8" w14:textId="480A13BF" w:rsidR="009E0740" w:rsidRPr="00441BA1" w:rsidRDefault="00D70FA9" w:rsidP="003C11E0">
      <w:pPr>
        <w:spacing w:before="120" w:after="120"/>
        <w:ind w:left="118"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9E0740" w:rsidRPr="00441BA1">
        <w:rPr>
          <w:b/>
          <w:color w:val="365F91" w:themeColor="accent1" w:themeShade="BF"/>
        </w:rPr>
        <w:t xml:space="preserve">2 – </w:t>
      </w:r>
      <w:r w:rsidR="009E0740" w:rsidRPr="00441BA1">
        <w:rPr>
          <w:bCs/>
          <w:color w:val="365F91" w:themeColor="accent1" w:themeShade="BF"/>
        </w:rPr>
        <w:t xml:space="preserve">Extract – </w:t>
      </w:r>
      <w:r w:rsidR="00486DA7">
        <w:rPr>
          <w:bCs/>
          <w:color w:val="365F91" w:themeColor="accent1" w:themeShade="BF"/>
        </w:rPr>
        <w:t xml:space="preserve">ICAO </w:t>
      </w:r>
      <w:r w:rsidR="009E0740" w:rsidRPr="00441BA1">
        <w:rPr>
          <w:bCs/>
          <w:color w:val="365F91" w:themeColor="accent1" w:themeShade="BF"/>
        </w:rPr>
        <w:t>Annex 11 – Appendix 6 – Fatigue risk management system (FRMS) requirements</w:t>
      </w:r>
    </w:p>
    <w:tbl>
      <w:tblPr>
        <w:tblStyle w:val="TableGrid"/>
        <w:tblW w:w="0" w:type="auto"/>
        <w:tblInd w:w="118" w:type="dxa"/>
        <w:tblLook w:val="04A0" w:firstRow="1" w:lastRow="0" w:firstColumn="1" w:lastColumn="0" w:noHBand="0" w:noVBand="1"/>
      </w:tblPr>
      <w:tblGrid>
        <w:gridCol w:w="9514"/>
      </w:tblGrid>
      <w:tr w:rsidR="00843831" w:rsidRPr="00843831" w14:paraId="2A1CC484" w14:textId="77777777" w:rsidTr="00213E2A">
        <w:tc>
          <w:tcPr>
            <w:tcW w:w="9514" w:type="dxa"/>
          </w:tcPr>
          <w:p w14:paraId="5FA7E4E4" w14:textId="77777777" w:rsidR="009E0740" w:rsidRPr="00843831" w:rsidRDefault="009E0740" w:rsidP="00213E2A">
            <w:pPr>
              <w:spacing w:before="86" w:line="242" w:lineRule="auto"/>
              <w:ind w:left="118" w:right="439"/>
              <w:rPr>
                <w:bCs/>
                <w:i/>
                <w:iCs/>
                <w:color w:val="365F91" w:themeColor="accent1" w:themeShade="BF"/>
                <w:sz w:val="16"/>
                <w:szCs w:val="16"/>
              </w:rPr>
            </w:pPr>
            <w:r w:rsidRPr="00843831">
              <w:rPr>
                <w:bCs/>
                <w:i/>
                <w:iCs/>
                <w:color w:val="365F91" w:themeColor="accent1" w:themeShade="BF"/>
                <w:sz w:val="16"/>
                <w:szCs w:val="16"/>
              </w:rPr>
              <w:t>Content:</w:t>
            </w:r>
          </w:p>
          <w:p w14:paraId="4704D705" w14:textId="77777777" w:rsidR="009E0740" w:rsidRPr="00843831" w:rsidRDefault="009E0740" w:rsidP="00213E2A">
            <w:pPr>
              <w:spacing w:before="86" w:line="242" w:lineRule="auto"/>
              <w:ind w:left="579" w:right="439"/>
              <w:rPr>
                <w:b/>
                <w:bCs/>
                <w:color w:val="365F91" w:themeColor="accent1" w:themeShade="BF"/>
                <w:sz w:val="16"/>
                <w:szCs w:val="16"/>
              </w:rPr>
            </w:pPr>
            <w:r w:rsidRPr="00843831">
              <w:rPr>
                <w:b/>
                <w:bCs/>
                <w:color w:val="365F91" w:themeColor="accent1" w:themeShade="BF"/>
                <w:sz w:val="16"/>
                <w:szCs w:val="16"/>
              </w:rPr>
              <w:t>APPENDIX 6. FATIGUE RISK MANAGEMENT SYSTEM (FRMS) REQUIREMENTS</w:t>
            </w:r>
          </w:p>
          <w:p w14:paraId="1FB9ACA4" w14:textId="77777777" w:rsidR="009E0740" w:rsidRPr="00843831" w:rsidRDefault="009E0740" w:rsidP="00213E2A">
            <w:pPr>
              <w:spacing w:before="86"/>
              <w:ind w:left="578" w:right="437"/>
              <w:rPr>
                <w:i/>
                <w:iCs/>
                <w:color w:val="365F91" w:themeColor="accent1" w:themeShade="BF"/>
                <w:sz w:val="16"/>
                <w:szCs w:val="16"/>
              </w:rPr>
            </w:pPr>
            <w:r w:rsidRPr="00843831">
              <w:rPr>
                <w:i/>
                <w:iCs/>
                <w:color w:val="365F91" w:themeColor="accent1" w:themeShade="BF"/>
                <w:sz w:val="16"/>
                <w:szCs w:val="16"/>
              </w:rPr>
              <w:t>Note.— Guidance on the development and implementation of FRMS regulations is contained in the Manual for the Oversight of Fatigue Management Approaches (Doc 9966).</w:t>
            </w:r>
          </w:p>
          <w:p w14:paraId="3120D08B" w14:textId="77777777" w:rsidR="009E0740" w:rsidRPr="00843831" w:rsidRDefault="009E0740" w:rsidP="00213E2A">
            <w:pPr>
              <w:spacing w:before="86" w:line="242" w:lineRule="auto"/>
              <w:ind w:left="579" w:right="439"/>
              <w:rPr>
                <w:color w:val="365F91" w:themeColor="accent1" w:themeShade="BF"/>
                <w:sz w:val="16"/>
                <w:szCs w:val="16"/>
              </w:rPr>
            </w:pPr>
            <w:r w:rsidRPr="00843831">
              <w:rPr>
                <w:color w:val="365F91" w:themeColor="accent1" w:themeShade="BF"/>
                <w:sz w:val="16"/>
                <w:szCs w:val="16"/>
              </w:rPr>
              <w:t>States shall require that an FRMS contain, at a minimum:</w:t>
            </w:r>
          </w:p>
          <w:p w14:paraId="52ED2A7A" w14:textId="77777777" w:rsidR="009E0740" w:rsidRPr="00843831" w:rsidRDefault="009E0740" w:rsidP="00213E2A">
            <w:pPr>
              <w:spacing w:before="86" w:line="242" w:lineRule="auto"/>
              <w:ind w:left="579" w:right="439"/>
              <w:jc w:val="center"/>
              <w:rPr>
                <w:b/>
                <w:bCs/>
                <w:color w:val="365F91" w:themeColor="accent1" w:themeShade="BF"/>
                <w:sz w:val="16"/>
                <w:szCs w:val="16"/>
              </w:rPr>
            </w:pPr>
            <w:r w:rsidRPr="00843831">
              <w:rPr>
                <w:b/>
                <w:bCs/>
                <w:color w:val="365F91" w:themeColor="accent1" w:themeShade="BF"/>
                <w:sz w:val="16"/>
                <w:szCs w:val="16"/>
              </w:rPr>
              <w:t>1. FRMS policy and documentation</w:t>
            </w:r>
          </w:p>
          <w:p w14:paraId="6F837D2F" w14:textId="77777777" w:rsidR="009E0740" w:rsidRPr="00843831" w:rsidRDefault="009E0740" w:rsidP="00213E2A">
            <w:pPr>
              <w:spacing w:before="86" w:line="242" w:lineRule="auto"/>
              <w:ind w:left="579" w:right="439" w:firstLine="322"/>
              <w:jc w:val="center"/>
              <w:rPr>
                <w:color w:val="365F91" w:themeColor="accent1" w:themeShade="BF"/>
                <w:sz w:val="16"/>
                <w:szCs w:val="16"/>
              </w:rPr>
            </w:pPr>
            <w:r w:rsidRPr="00843831">
              <w:rPr>
                <w:color w:val="365F91" w:themeColor="accent1" w:themeShade="BF"/>
                <w:sz w:val="16"/>
                <w:szCs w:val="16"/>
              </w:rPr>
              <w:t>1.1 FRMS policy</w:t>
            </w:r>
          </w:p>
          <w:p w14:paraId="22665F60"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1.1.1</w:t>
            </w:r>
            <w:r w:rsidRPr="00843831">
              <w:rPr>
                <w:color w:val="365F91" w:themeColor="accent1" w:themeShade="BF"/>
                <w:sz w:val="16"/>
                <w:szCs w:val="16"/>
              </w:rPr>
              <w:tab/>
              <w:t>The air traffic services provider shall define its FRMS policy, with all elements of the FRMS clearly identified.</w:t>
            </w:r>
          </w:p>
          <w:p w14:paraId="4C659D8C"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1.1.2</w:t>
            </w:r>
            <w:r w:rsidRPr="00843831">
              <w:rPr>
                <w:color w:val="365F91" w:themeColor="accent1" w:themeShade="BF"/>
                <w:sz w:val="16"/>
                <w:szCs w:val="16"/>
              </w:rPr>
              <w:tab/>
              <w:t>The policy shall:</w:t>
            </w:r>
          </w:p>
          <w:p w14:paraId="7159DC1F"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define the scope of FRMS operations;</w:t>
            </w:r>
          </w:p>
          <w:p w14:paraId="1F5E906B"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reflect the shared responsibility of management, air traffic controllers, and other involved personnel;</w:t>
            </w:r>
          </w:p>
          <w:p w14:paraId="09D715CB"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c)</w:t>
            </w:r>
            <w:r w:rsidRPr="00843831">
              <w:rPr>
                <w:color w:val="365F91" w:themeColor="accent1" w:themeShade="BF"/>
                <w:sz w:val="16"/>
                <w:szCs w:val="16"/>
              </w:rPr>
              <w:tab/>
              <w:t>clearly state the safety objectives of the FRMS;</w:t>
            </w:r>
          </w:p>
          <w:p w14:paraId="1B6BB3B6"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d)</w:t>
            </w:r>
            <w:r w:rsidRPr="00843831">
              <w:rPr>
                <w:color w:val="365F91" w:themeColor="accent1" w:themeShade="BF"/>
                <w:sz w:val="16"/>
                <w:szCs w:val="16"/>
              </w:rPr>
              <w:tab/>
              <w:t>be signed by the accountable executive of the organization;</w:t>
            </w:r>
          </w:p>
          <w:p w14:paraId="0DDA11FB"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e)</w:t>
            </w:r>
            <w:r w:rsidRPr="00843831">
              <w:rPr>
                <w:color w:val="365F91" w:themeColor="accent1" w:themeShade="BF"/>
                <w:sz w:val="16"/>
                <w:szCs w:val="16"/>
              </w:rPr>
              <w:tab/>
              <w:t>be communicated, with visible endorsement, to all the relevant areas and levels of the organization;</w:t>
            </w:r>
          </w:p>
          <w:p w14:paraId="01F07AE4"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f)</w:t>
            </w:r>
            <w:r w:rsidRPr="00843831">
              <w:rPr>
                <w:color w:val="365F91" w:themeColor="accent1" w:themeShade="BF"/>
                <w:sz w:val="16"/>
                <w:szCs w:val="16"/>
              </w:rPr>
              <w:tab/>
              <w:t>declare management commitment to effective safety reporting;</w:t>
            </w:r>
          </w:p>
          <w:p w14:paraId="01A732DB"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g)</w:t>
            </w:r>
            <w:r w:rsidRPr="00843831">
              <w:rPr>
                <w:color w:val="365F91" w:themeColor="accent1" w:themeShade="BF"/>
                <w:sz w:val="16"/>
                <w:szCs w:val="16"/>
              </w:rPr>
              <w:tab/>
              <w:t>declare management commitment to the provision of adequate resources for the FRMS;</w:t>
            </w:r>
          </w:p>
          <w:p w14:paraId="0656AD9E"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h)</w:t>
            </w:r>
            <w:r w:rsidRPr="00843831">
              <w:rPr>
                <w:color w:val="365F91" w:themeColor="accent1" w:themeShade="BF"/>
                <w:sz w:val="16"/>
                <w:szCs w:val="16"/>
              </w:rPr>
              <w:tab/>
              <w:t>declare management commitment to continuous improvement of the FRMS;</w:t>
            </w:r>
          </w:p>
          <w:p w14:paraId="464F3765"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i)</w:t>
            </w:r>
            <w:r w:rsidRPr="00843831">
              <w:rPr>
                <w:color w:val="365F91" w:themeColor="accent1" w:themeShade="BF"/>
                <w:sz w:val="16"/>
                <w:szCs w:val="16"/>
              </w:rPr>
              <w:tab/>
              <w:t>require that clear lines of accountability for management, air traffic controllers, and all other involved personnel are identified; and</w:t>
            </w:r>
          </w:p>
          <w:p w14:paraId="680D02D3"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j)</w:t>
            </w:r>
            <w:r w:rsidRPr="00843831">
              <w:rPr>
                <w:color w:val="365F91" w:themeColor="accent1" w:themeShade="BF"/>
                <w:sz w:val="16"/>
                <w:szCs w:val="16"/>
              </w:rPr>
              <w:tab/>
              <w:t>require periodic reviews to ensure it remains relevant and appropriate.</w:t>
            </w:r>
          </w:p>
          <w:p w14:paraId="5632429A"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lastRenderedPageBreak/>
              <w:t>Note.— Effective safety reporting is described in the Safety Management Manual (SMM) (Doc 9859).</w:t>
            </w:r>
          </w:p>
          <w:p w14:paraId="6131E1A3" w14:textId="77777777" w:rsidR="009E0740" w:rsidRPr="00843831" w:rsidRDefault="009E0740" w:rsidP="00213E2A">
            <w:pPr>
              <w:spacing w:before="86" w:line="242" w:lineRule="auto"/>
              <w:ind w:left="579" w:right="439" w:firstLine="322"/>
              <w:jc w:val="center"/>
              <w:rPr>
                <w:color w:val="365F91" w:themeColor="accent1" w:themeShade="BF"/>
                <w:sz w:val="16"/>
                <w:szCs w:val="16"/>
              </w:rPr>
            </w:pPr>
            <w:r w:rsidRPr="00843831">
              <w:rPr>
                <w:color w:val="365F91" w:themeColor="accent1" w:themeShade="BF"/>
                <w:sz w:val="16"/>
                <w:szCs w:val="16"/>
              </w:rPr>
              <w:t>1.2 FRMS documentation</w:t>
            </w:r>
          </w:p>
          <w:p w14:paraId="51AA264C"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An air traffic services provider shall develop and keep current FRMS documentation that describes and records:</w:t>
            </w:r>
          </w:p>
          <w:p w14:paraId="078C03A9"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FRMS policy and objectives;</w:t>
            </w:r>
          </w:p>
          <w:p w14:paraId="217519E7"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FRMS processes and procedures;</w:t>
            </w:r>
          </w:p>
          <w:p w14:paraId="246F6C8A"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c)</w:t>
            </w:r>
            <w:r w:rsidRPr="00843831">
              <w:rPr>
                <w:color w:val="365F91" w:themeColor="accent1" w:themeShade="BF"/>
                <w:sz w:val="16"/>
                <w:szCs w:val="16"/>
              </w:rPr>
              <w:tab/>
              <w:t>accountabilities, responsibilities and authorities for these processes and procedures;</w:t>
            </w:r>
          </w:p>
          <w:p w14:paraId="61A3B7C2"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d)</w:t>
            </w:r>
            <w:r w:rsidRPr="00843831">
              <w:rPr>
                <w:color w:val="365F91" w:themeColor="accent1" w:themeShade="BF"/>
                <w:sz w:val="16"/>
                <w:szCs w:val="16"/>
              </w:rPr>
              <w:tab/>
              <w:t>mechanisms for ongoing involvement of management, air traffic controllers, and all other involved personnel;</w:t>
            </w:r>
          </w:p>
          <w:p w14:paraId="60CD6E35"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e)</w:t>
            </w:r>
            <w:r w:rsidRPr="00843831">
              <w:rPr>
                <w:color w:val="365F91" w:themeColor="accent1" w:themeShade="BF"/>
                <w:sz w:val="16"/>
                <w:szCs w:val="16"/>
              </w:rPr>
              <w:tab/>
              <w:t>FRMS training programmes, training requirements and attendance records;</w:t>
            </w:r>
          </w:p>
          <w:p w14:paraId="4409D433"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f)</w:t>
            </w:r>
            <w:r w:rsidRPr="00843831">
              <w:rPr>
                <w:color w:val="365F91" w:themeColor="accent1" w:themeShade="BF"/>
                <w:sz w:val="16"/>
                <w:szCs w:val="16"/>
              </w:rPr>
              <w:tab/>
              <w:t>scheduled and actual duty and non-duty periods and break periods between periods of time-in-position in a duty period with significant deviations and reasons for deviations noted; and</w:t>
            </w:r>
          </w:p>
          <w:p w14:paraId="481E866A" w14:textId="77777777" w:rsidR="009E0740" w:rsidRPr="00843831" w:rsidRDefault="009E0740" w:rsidP="00213E2A">
            <w:pPr>
              <w:spacing w:before="86"/>
              <w:ind w:left="578" w:right="437"/>
              <w:rPr>
                <w:i/>
                <w:iCs/>
                <w:color w:val="365F91" w:themeColor="accent1" w:themeShade="BF"/>
                <w:sz w:val="16"/>
                <w:szCs w:val="16"/>
              </w:rPr>
            </w:pPr>
            <w:r w:rsidRPr="00843831">
              <w:rPr>
                <w:i/>
                <w:iCs/>
                <w:color w:val="365F91" w:themeColor="accent1" w:themeShade="BF"/>
                <w:sz w:val="16"/>
                <w:szCs w:val="16"/>
              </w:rPr>
              <w:t>Note.— Significant deviations are described in the Manual for the Oversight of Fatigue Management Approaches (Doc 9966).</w:t>
            </w:r>
          </w:p>
          <w:p w14:paraId="56175AD6"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g)</w:t>
            </w:r>
            <w:r w:rsidRPr="00843831">
              <w:rPr>
                <w:color w:val="365F91" w:themeColor="accent1" w:themeShade="BF"/>
                <w:sz w:val="16"/>
                <w:szCs w:val="16"/>
              </w:rPr>
              <w:tab/>
              <w:t>RMS outputs including findings from collected data, recommendations, and actions taken.</w:t>
            </w:r>
          </w:p>
          <w:p w14:paraId="5904A4C6" w14:textId="77777777" w:rsidR="009E0740" w:rsidRPr="00843831" w:rsidRDefault="009E0740" w:rsidP="00213E2A">
            <w:pPr>
              <w:spacing w:before="86" w:line="242" w:lineRule="auto"/>
              <w:ind w:left="579" w:right="439" w:firstLine="322"/>
              <w:jc w:val="center"/>
              <w:rPr>
                <w:color w:val="365F91" w:themeColor="accent1" w:themeShade="BF"/>
                <w:sz w:val="16"/>
                <w:szCs w:val="16"/>
              </w:rPr>
            </w:pPr>
            <w:r w:rsidRPr="00843831">
              <w:rPr>
                <w:color w:val="365F91" w:themeColor="accent1" w:themeShade="BF"/>
                <w:sz w:val="16"/>
                <w:szCs w:val="16"/>
              </w:rPr>
              <w:t>2.</w:t>
            </w:r>
            <w:r w:rsidRPr="00843831">
              <w:rPr>
                <w:color w:val="365F91" w:themeColor="accent1" w:themeShade="BF"/>
                <w:sz w:val="16"/>
                <w:szCs w:val="16"/>
              </w:rPr>
              <w:tab/>
              <w:t>Fatigue risk management processes</w:t>
            </w:r>
          </w:p>
          <w:p w14:paraId="22322263"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2.1</w:t>
            </w:r>
            <w:r w:rsidRPr="00843831">
              <w:rPr>
                <w:color w:val="365F91" w:themeColor="accent1" w:themeShade="BF"/>
                <w:sz w:val="16"/>
                <w:szCs w:val="16"/>
              </w:rPr>
              <w:tab/>
              <w:t>Identification of fatigue-related hazards</w:t>
            </w:r>
          </w:p>
          <w:p w14:paraId="785DFD5D" w14:textId="77777777" w:rsidR="009E0740" w:rsidRPr="00843831" w:rsidRDefault="009E0740" w:rsidP="00213E2A">
            <w:pPr>
              <w:spacing w:before="86"/>
              <w:ind w:left="578" w:right="437"/>
              <w:rPr>
                <w:i/>
                <w:iCs/>
                <w:color w:val="365F91" w:themeColor="accent1" w:themeShade="BF"/>
                <w:sz w:val="16"/>
                <w:szCs w:val="16"/>
              </w:rPr>
            </w:pPr>
            <w:r w:rsidRPr="00843831">
              <w:rPr>
                <w:i/>
                <w:iCs/>
                <w:color w:val="365F91" w:themeColor="accent1" w:themeShade="BF"/>
                <w:sz w:val="16"/>
                <w:szCs w:val="16"/>
              </w:rPr>
              <w:t>Note.— Provisions on the protection of safety information are contained in Annex 19.</w:t>
            </w:r>
          </w:p>
          <w:p w14:paraId="48CDCAFA"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An air traffic services provider shall develop and maintain three fundamental and documented processes for fatigue hazard identification:</w:t>
            </w:r>
          </w:p>
          <w:p w14:paraId="19F0ABC5"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2.1.1</w:t>
            </w:r>
            <w:r w:rsidRPr="00843831">
              <w:rPr>
                <w:color w:val="365F91" w:themeColor="accent1" w:themeShade="BF"/>
                <w:sz w:val="16"/>
                <w:szCs w:val="16"/>
              </w:rPr>
              <w:tab/>
            </w:r>
            <w:r w:rsidRPr="00843831">
              <w:rPr>
                <w:i/>
                <w:iCs/>
                <w:color w:val="365F91" w:themeColor="accent1" w:themeShade="BF"/>
                <w:sz w:val="16"/>
                <w:szCs w:val="16"/>
              </w:rPr>
              <w:t>Predictive.</w:t>
            </w:r>
            <w:r w:rsidRPr="00843831">
              <w:rPr>
                <w:color w:val="365F91" w:themeColor="accent1" w:themeShade="BF"/>
                <w:sz w:val="16"/>
                <w:szCs w:val="16"/>
              </w:rPr>
              <w:t xml:space="preserve"> The predictive process shall identify fatigue hazards by examining air traffic controller scheduling and </w:t>
            </w:r>
            <w:proofErr w:type="gramStart"/>
            <w:r w:rsidRPr="00843831">
              <w:rPr>
                <w:color w:val="365F91" w:themeColor="accent1" w:themeShade="BF"/>
                <w:sz w:val="16"/>
                <w:szCs w:val="16"/>
              </w:rPr>
              <w:t>taking into account</w:t>
            </w:r>
            <w:proofErr w:type="gramEnd"/>
            <w:r w:rsidRPr="00843831">
              <w:rPr>
                <w:color w:val="365F91" w:themeColor="accent1" w:themeShade="BF"/>
                <w:sz w:val="16"/>
                <w:szCs w:val="16"/>
              </w:rPr>
              <w:t xml:space="preserve"> factors known to affect sleep and fatigue and their effects on performance. Methods of examination may include, but are not limited to:</w:t>
            </w:r>
          </w:p>
          <w:p w14:paraId="40FA5AF7"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air traffic services or industry operational experience and data collected on similar types of operations or from other industries with shift work or 24-hour operations;</w:t>
            </w:r>
          </w:p>
          <w:p w14:paraId="5F808A9F"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evidence-based scheduling practices; and</w:t>
            </w:r>
          </w:p>
          <w:p w14:paraId="6152EE3F"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c)</w:t>
            </w:r>
            <w:r w:rsidRPr="00843831">
              <w:rPr>
                <w:color w:val="365F91" w:themeColor="accent1" w:themeShade="BF"/>
                <w:sz w:val="16"/>
                <w:szCs w:val="16"/>
              </w:rPr>
              <w:tab/>
              <w:t>bio-mathematical models.</w:t>
            </w:r>
          </w:p>
          <w:p w14:paraId="458AC3B9"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2.1.2</w:t>
            </w:r>
            <w:r w:rsidRPr="00843831">
              <w:rPr>
                <w:color w:val="365F91" w:themeColor="accent1" w:themeShade="BF"/>
                <w:sz w:val="16"/>
                <w:szCs w:val="16"/>
              </w:rPr>
              <w:tab/>
            </w:r>
            <w:r w:rsidRPr="00843831">
              <w:rPr>
                <w:i/>
                <w:iCs/>
                <w:color w:val="365F91" w:themeColor="accent1" w:themeShade="BF"/>
                <w:sz w:val="16"/>
                <w:szCs w:val="16"/>
              </w:rPr>
              <w:t>Proactive.</w:t>
            </w:r>
            <w:r w:rsidRPr="00843831">
              <w:rPr>
                <w:color w:val="365F91" w:themeColor="accent1" w:themeShade="BF"/>
                <w:sz w:val="16"/>
                <w:szCs w:val="16"/>
              </w:rPr>
              <w:t xml:space="preserve"> The proactive process shall identify fatigue hazards within current air traffic services operations. Methods of examination may include, but are not limited to:</w:t>
            </w:r>
          </w:p>
          <w:p w14:paraId="77836C11"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self-reporting of fatigue risks;</w:t>
            </w:r>
          </w:p>
          <w:p w14:paraId="07D5BC8B"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fatigue surveys;</w:t>
            </w:r>
          </w:p>
          <w:p w14:paraId="2DAED76C"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c)</w:t>
            </w:r>
            <w:r w:rsidRPr="00843831">
              <w:rPr>
                <w:color w:val="365F91" w:themeColor="accent1" w:themeShade="BF"/>
                <w:sz w:val="16"/>
                <w:szCs w:val="16"/>
              </w:rPr>
              <w:tab/>
              <w:t>relevant air traffic controller performance data;</w:t>
            </w:r>
          </w:p>
          <w:p w14:paraId="278B032F"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d)</w:t>
            </w:r>
            <w:r w:rsidRPr="00843831">
              <w:rPr>
                <w:color w:val="365F91" w:themeColor="accent1" w:themeShade="BF"/>
                <w:sz w:val="16"/>
                <w:szCs w:val="16"/>
              </w:rPr>
              <w:tab/>
              <w:t>available safety databases and scientific studies;</w:t>
            </w:r>
          </w:p>
          <w:p w14:paraId="1B05D75A"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e)</w:t>
            </w:r>
            <w:r w:rsidRPr="00843831">
              <w:rPr>
                <w:color w:val="365F91" w:themeColor="accent1" w:themeShade="BF"/>
                <w:sz w:val="16"/>
                <w:szCs w:val="16"/>
              </w:rPr>
              <w:tab/>
              <w:t>tracking and analysis of differences in planned and actual worked times; and</w:t>
            </w:r>
          </w:p>
          <w:p w14:paraId="4A2350CA"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f)</w:t>
            </w:r>
            <w:r w:rsidRPr="00843831">
              <w:rPr>
                <w:color w:val="365F91" w:themeColor="accent1" w:themeShade="BF"/>
                <w:sz w:val="16"/>
                <w:szCs w:val="16"/>
              </w:rPr>
              <w:tab/>
              <w:t>observations during normal operations or special evaluations.</w:t>
            </w:r>
          </w:p>
          <w:p w14:paraId="47DF3EF5"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2.1.3</w:t>
            </w:r>
            <w:r w:rsidRPr="00843831">
              <w:rPr>
                <w:color w:val="365F91" w:themeColor="accent1" w:themeShade="BF"/>
                <w:sz w:val="16"/>
                <w:szCs w:val="16"/>
              </w:rPr>
              <w:tab/>
            </w:r>
            <w:r w:rsidRPr="00843831">
              <w:rPr>
                <w:i/>
                <w:iCs/>
                <w:color w:val="365F91" w:themeColor="accent1" w:themeShade="BF"/>
                <w:sz w:val="16"/>
                <w:szCs w:val="16"/>
              </w:rPr>
              <w:t>Reactive.</w:t>
            </w:r>
            <w:r w:rsidRPr="00843831">
              <w:rPr>
                <w:color w:val="365F91" w:themeColor="accent1" w:themeShade="BF"/>
                <w:sz w:val="16"/>
                <w:szCs w:val="16"/>
              </w:rPr>
              <w:t xml:space="preserve"> The reactive process shall identify the contribution of fatigue hazards to reports and events associated with potential negative safety consequences in order to determine how the impact of fatigue could have been minimized. At a minimum, the process may be triggered by any of the following:</w:t>
            </w:r>
          </w:p>
          <w:p w14:paraId="5A7F1438"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fatigue reports;</w:t>
            </w:r>
          </w:p>
          <w:p w14:paraId="583792AA"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confidential reports;</w:t>
            </w:r>
          </w:p>
          <w:p w14:paraId="67027A4B"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c)</w:t>
            </w:r>
            <w:r w:rsidRPr="00843831">
              <w:rPr>
                <w:color w:val="365F91" w:themeColor="accent1" w:themeShade="BF"/>
                <w:sz w:val="16"/>
                <w:szCs w:val="16"/>
              </w:rPr>
              <w:tab/>
              <w:t>audit reports; and</w:t>
            </w:r>
          </w:p>
          <w:p w14:paraId="651A76B8"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d)</w:t>
            </w:r>
            <w:r w:rsidRPr="00843831">
              <w:rPr>
                <w:color w:val="365F91" w:themeColor="accent1" w:themeShade="BF"/>
                <w:sz w:val="16"/>
                <w:szCs w:val="16"/>
              </w:rPr>
              <w:tab/>
              <w:t>incidents.</w:t>
            </w:r>
          </w:p>
          <w:p w14:paraId="43496B20" w14:textId="77777777" w:rsidR="009E0740" w:rsidRPr="00843831" w:rsidRDefault="009E0740" w:rsidP="00213E2A">
            <w:pPr>
              <w:spacing w:before="86" w:line="242" w:lineRule="auto"/>
              <w:ind w:left="579" w:right="439" w:firstLine="322"/>
              <w:jc w:val="center"/>
              <w:rPr>
                <w:color w:val="365F91" w:themeColor="accent1" w:themeShade="BF"/>
                <w:sz w:val="16"/>
                <w:szCs w:val="16"/>
              </w:rPr>
            </w:pPr>
            <w:r w:rsidRPr="00843831">
              <w:rPr>
                <w:color w:val="365F91" w:themeColor="accent1" w:themeShade="BF"/>
                <w:sz w:val="16"/>
                <w:szCs w:val="16"/>
              </w:rPr>
              <w:t>2.2</w:t>
            </w:r>
            <w:r w:rsidRPr="00843831">
              <w:rPr>
                <w:color w:val="365F91" w:themeColor="accent1" w:themeShade="BF"/>
                <w:sz w:val="16"/>
                <w:szCs w:val="16"/>
              </w:rPr>
              <w:tab/>
              <w:t>Fatigue-related risk assessment</w:t>
            </w:r>
          </w:p>
          <w:p w14:paraId="729F953F"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2.2.1</w:t>
            </w:r>
            <w:r w:rsidRPr="00843831">
              <w:rPr>
                <w:color w:val="365F91" w:themeColor="accent1" w:themeShade="BF"/>
                <w:sz w:val="16"/>
                <w:szCs w:val="16"/>
              </w:rPr>
              <w:tab/>
              <w:t>An air traffic services provider shall develop and implement risk assessment procedures that determine when the associated risks require mitigation.</w:t>
            </w:r>
          </w:p>
          <w:p w14:paraId="6F2D7DEE"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2.2.2</w:t>
            </w:r>
            <w:r w:rsidRPr="00843831">
              <w:rPr>
                <w:color w:val="365F91" w:themeColor="accent1" w:themeShade="BF"/>
                <w:sz w:val="16"/>
                <w:szCs w:val="16"/>
              </w:rPr>
              <w:tab/>
              <w:t>The risk assessment procedures shall review identified fatigue hazards and link them to:</w:t>
            </w:r>
          </w:p>
          <w:p w14:paraId="3F4510F7"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operational processes;</w:t>
            </w:r>
          </w:p>
          <w:p w14:paraId="57A8B729"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their probability;</w:t>
            </w:r>
          </w:p>
          <w:p w14:paraId="7E877B27"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c)</w:t>
            </w:r>
            <w:r w:rsidRPr="00843831">
              <w:rPr>
                <w:color w:val="365F91" w:themeColor="accent1" w:themeShade="BF"/>
                <w:sz w:val="16"/>
                <w:szCs w:val="16"/>
              </w:rPr>
              <w:tab/>
              <w:t>possible consequences; and</w:t>
            </w:r>
          </w:p>
          <w:p w14:paraId="2E8C9083"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d)</w:t>
            </w:r>
            <w:r w:rsidRPr="00843831">
              <w:rPr>
                <w:color w:val="365F91" w:themeColor="accent1" w:themeShade="BF"/>
                <w:sz w:val="16"/>
                <w:szCs w:val="16"/>
              </w:rPr>
              <w:tab/>
              <w:t>the effectiveness of existing preventive controls and recovery measures.</w:t>
            </w:r>
          </w:p>
          <w:p w14:paraId="6190C97B" w14:textId="77777777" w:rsidR="009E0740" w:rsidRPr="00843831" w:rsidRDefault="009E0740" w:rsidP="00213E2A">
            <w:pPr>
              <w:spacing w:before="86" w:line="242" w:lineRule="auto"/>
              <w:ind w:left="579" w:right="439" w:firstLine="322"/>
              <w:jc w:val="center"/>
              <w:rPr>
                <w:color w:val="365F91" w:themeColor="accent1" w:themeShade="BF"/>
                <w:sz w:val="16"/>
                <w:szCs w:val="16"/>
              </w:rPr>
            </w:pPr>
            <w:r w:rsidRPr="00843831">
              <w:rPr>
                <w:color w:val="365F91" w:themeColor="accent1" w:themeShade="BF"/>
                <w:sz w:val="16"/>
                <w:szCs w:val="16"/>
              </w:rPr>
              <w:t>2.3</w:t>
            </w:r>
            <w:r w:rsidRPr="00843831">
              <w:rPr>
                <w:color w:val="365F91" w:themeColor="accent1" w:themeShade="BF"/>
                <w:sz w:val="16"/>
                <w:szCs w:val="16"/>
              </w:rPr>
              <w:tab/>
              <w:t>Risk mitigation</w:t>
            </w:r>
          </w:p>
          <w:p w14:paraId="0A8E5000"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An air traffic services provider shall develop and implement fatigue risk mitigation procedures that:</w:t>
            </w:r>
          </w:p>
          <w:p w14:paraId="109FBB16"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select the appropriate mitigation strategies;</w:t>
            </w:r>
          </w:p>
          <w:p w14:paraId="5AD8FF7A"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implement the mitigation strategies; and</w:t>
            </w:r>
          </w:p>
          <w:p w14:paraId="51CDC5E8"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c)</w:t>
            </w:r>
            <w:r w:rsidRPr="00843831">
              <w:rPr>
                <w:color w:val="365F91" w:themeColor="accent1" w:themeShade="BF"/>
                <w:sz w:val="16"/>
                <w:szCs w:val="16"/>
              </w:rPr>
              <w:tab/>
              <w:t>monitor the strategies’ implementation and effectiveness.</w:t>
            </w:r>
          </w:p>
          <w:p w14:paraId="5E2E4646" w14:textId="77777777" w:rsidR="009E0740" w:rsidRPr="00843831" w:rsidRDefault="009E0740" w:rsidP="00213E2A">
            <w:pPr>
              <w:spacing w:before="86" w:line="242" w:lineRule="auto"/>
              <w:ind w:left="579" w:right="439" w:firstLine="322"/>
              <w:jc w:val="center"/>
              <w:rPr>
                <w:color w:val="365F91" w:themeColor="accent1" w:themeShade="BF"/>
                <w:sz w:val="16"/>
                <w:szCs w:val="16"/>
              </w:rPr>
            </w:pPr>
            <w:r w:rsidRPr="00843831">
              <w:rPr>
                <w:color w:val="365F91" w:themeColor="accent1" w:themeShade="BF"/>
                <w:sz w:val="16"/>
                <w:szCs w:val="16"/>
              </w:rPr>
              <w:t>3.</w:t>
            </w:r>
            <w:r w:rsidRPr="00843831">
              <w:rPr>
                <w:color w:val="365F91" w:themeColor="accent1" w:themeShade="BF"/>
                <w:sz w:val="16"/>
                <w:szCs w:val="16"/>
              </w:rPr>
              <w:tab/>
              <w:t>FRMS safety assurance processes</w:t>
            </w:r>
          </w:p>
          <w:p w14:paraId="304AC1F9"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The air traffic services provider shall develop and maintain FRMS safety assurance processes to:</w:t>
            </w:r>
          </w:p>
          <w:p w14:paraId="3F003F6E"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lastRenderedPageBreak/>
              <w:t>a)</w:t>
            </w:r>
            <w:r w:rsidRPr="00843831">
              <w:rPr>
                <w:color w:val="365F91" w:themeColor="accent1" w:themeShade="BF"/>
                <w:sz w:val="16"/>
                <w:szCs w:val="16"/>
              </w:rPr>
              <w:tab/>
              <w:t>provide for continuous FRMS performance monitoring, analysis of trends, and measurement to validate the effectiveness of the fatigue safety risk controls. The sources of data may include, but are not limited to:</w:t>
            </w:r>
          </w:p>
          <w:p w14:paraId="078E2DDD" w14:textId="77777777" w:rsidR="009E0740" w:rsidRPr="00843831" w:rsidRDefault="009E0740" w:rsidP="00213E2A">
            <w:pPr>
              <w:spacing w:before="86" w:line="242" w:lineRule="auto"/>
              <w:ind w:left="1545" w:right="439" w:hanging="322"/>
              <w:rPr>
                <w:color w:val="365F91" w:themeColor="accent1" w:themeShade="BF"/>
                <w:sz w:val="16"/>
                <w:szCs w:val="16"/>
              </w:rPr>
            </w:pPr>
            <w:r w:rsidRPr="00843831">
              <w:rPr>
                <w:color w:val="365F91" w:themeColor="accent1" w:themeShade="BF"/>
                <w:sz w:val="16"/>
                <w:szCs w:val="16"/>
              </w:rPr>
              <w:t>1)</w:t>
            </w:r>
            <w:r w:rsidRPr="00843831">
              <w:rPr>
                <w:color w:val="365F91" w:themeColor="accent1" w:themeShade="BF"/>
                <w:sz w:val="16"/>
                <w:szCs w:val="16"/>
              </w:rPr>
              <w:tab/>
              <w:t>hazard reporting and investigations;</w:t>
            </w:r>
          </w:p>
          <w:p w14:paraId="74823506" w14:textId="77777777" w:rsidR="009E0740" w:rsidRPr="00843831" w:rsidRDefault="009E0740" w:rsidP="00213E2A">
            <w:pPr>
              <w:spacing w:before="86" w:line="242" w:lineRule="auto"/>
              <w:ind w:left="1545" w:right="439" w:hanging="322"/>
              <w:rPr>
                <w:color w:val="365F91" w:themeColor="accent1" w:themeShade="BF"/>
                <w:sz w:val="16"/>
                <w:szCs w:val="16"/>
              </w:rPr>
            </w:pPr>
            <w:r w:rsidRPr="00843831">
              <w:rPr>
                <w:color w:val="365F91" w:themeColor="accent1" w:themeShade="BF"/>
                <w:sz w:val="16"/>
                <w:szCs w:val="16"/>
              </w:rPr>
              <w:t>2)</w:t>
            </w:r>
            <w:r w:rsidRPr="00843831">
              <w:rPr>
                <w:color w:val="365F91" w:themeColor="accent1" w:themeShade="BF"/>
                <w:sz w:val="16"/>
                <w:szCs w:val="16"/>
              </w:rPr>
              <w:tab/>
              <w:t>audits and surveys; and</w:t>
            </w:r>
          </w:p>
          <w:p w14:paraId="42391ACB" w14:textId="77777777" w:rsidR="009E0740" w:rsidRPr="00843831" w:rsidRDefault="009E0740" w:rsidP="00213E2A">
            <w:pPr>
              <w:spacing w:before="86" w:line="242" w:lineRule="auto"/>
              <w:ind w:left="1545" w:right="439" w:hanging="322"/>
              <w:rPr>
                <w:color w:val="365F91" w:themeColor="accent1" w:themeShade="BF"/>
                <w:sz w:val="16"/>
                <w:szCs w:val="16"/>
              </w:rPr>
            </w:pPr>
            <w:r w:rsidRPr="00843831">
              <w:rPr>
                <w:color w:val="365F91" w:themeColor="accent1" w:themeShade="BF"/>
                <w:sz w:val="16"/>
                <w:szCs w:val="16"/>
              </w:rPr>
              <w:t>3)</w:t>
            </w:r>
            <w:r w:rsidRPr="00843831">
              <w:rPr>
                <w:color w:val="365F91" w:themeColor="accent1" w:themeShade="BF"/>
                <w:sz w:val="16"/>
                <w:szCs w:val="16"/>
              </w:rPr>
              <w:tab/>
              <w:t>reviews and fatigue studies (both internal and external);</w:t>
            </w:r>
          </w:p>
          <w:p w14:paraId="23C5C214"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provide a formal process for the management of change. This shall include, but is not limited to:</w:t>
            </w:r>
          </w:p>
          <w:p w14:paraId="74B3350E" w14:textId="77777777" w:rsidR="009E0740" w:rsidRPr="00843831" w:rsidRDefault="009E0740" w:rsidP="00213E2A">
            <w:pPr>
              <w:spacing w:before="86" w:line="242" w:lineRule="auto"/>
              <w:ind w:left="1545" w:right="439" w:hanging="322"/>
              <w:rPr>
                <w:color w:val="365F91" w:themeColor="accent1" w:themeShade="BF"/>
                <w:sz w:val="16"/>
                <w:szCs w:val="16"/>
              </w:rPr>
            </w:pPr>
            <w:r w:rsidRPr="00843831">
              <w:rPr>
                <w:color w:val="365F91" w:themeColor="accent1" w:themeShade="BF"/>
                <w:sz w:val="16"/>
                <w:szCs w:val="16"/>
              </w:rPr>
              <w:t>1)</w:t>
            </w:r>
            <w:r w:rsidRPr="00843831">
              <w:rPr>
                <w:color w:val="365F91" w:themeColor="accent1" w:themeShade="BF"/>
                <w:sz w:val="16"/>
                <w:szCs w:val="16"/>
              </w:rPr>
              <w:tab/>
              <w:t>identification of changes in the operational environment that may affect the FRMS;</w:t>
            </w:r>
          </w:p>
          <w:p w14:paraId="1A075858" w14:textId="77777777" w:rsidR="009E0740" w:rsidRPr="00843831" w:rsidRDefault="009E0740" w:rsidP="00213E2A">
            <w:pPr>
              <w:spacing w:before="86" w:line="242" w:lineRule="auto"/>
              <w:ind w:left="1545" w:right="439" w:hanging="322"/>
              <w:rPr>
                <w:color w:val="365F91" w:themeColor="accent1" w:themeShade="BF"/>
                <w:sz w:val="16"/>
                <w:szCs w:val="16"/>
              </w:rPr>
            </w:pPr>
            <w:r w:rsidRPr="00843831">
              <w:rPr>
                <w:color w:val="365F91" w:themeColor="accent1" w:themeShade="BF"/>
                <w:sz w:val="16"/>
                <w:szCs w:val="16"/>
              </w:rPr>
              <w:t>2)</w:t>
            </w:r>
            <w:r w:rsidRPr="00843831">
              <w:rPr>
                <w:color w:val="365F91" w:themeColor="accent1" w:themeShade="BF"/>
                <w:sz w:val="16"/>
                <w:szCs w:val="16"/>
              </w:rPr>
              <w:tab/>
              <w:t>identification of changes within the organization that may affect the FRMS; and</w:t>
            </w:r>
          </w:p>
          <w:p w14:paraId="26D4DDFE" w14:textId="77777777" w:rsidR="009E0740" w:rsidRPr="00843831" w:rsidRDefault="009E0740" w:rsidP="00213E2A">
            <w:pPr>
              <w:spacing w:before="86" w:line="242" w:lineRule="auto"/>
              <w:ind w:left="1545" w:right="439" w:hanging="322"/>
              <w:rPr>
                <w:color w:val="365F91" w:themeColor="accent1" w:themeShade="BF"/>
                <w:sz w:val="16"/>
                <w:szCs w:val="16"/>
              </w:rPr>
            </w:pPr>
            <w:r w:rsidRPr="00843831">
              <w:rPr>
                <w:color w:val="365F91" w:themeColor="accent1" w:themeShade="BF"/>
                <w:sz w:val="16"/>
                <w:szCs w:val="16"/>
              </w:rPr>
              <w:t>3)</w:t>
            </w:r>
            <w:r w:rsidRPr="00843831">
              <w:rPr>
                <w:color w:val="365F91" w:themeColor="accent1" w:themeShade="BF"/>
                <w:sz w:val="16"/>
                <w:szCs w:val="16"/>
              </w:rPr>
              <w:tab/>
              <w:t>consideration of available tools which could be used to maintain or improve FRMS performance prior to implementing changes; and</w:t>
            </w:r>
          </w:p>
          <w:p w14:paraId="4F5531B0"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c)</w:t>
            </w:r>
            <w:r w:rsidRPr="00843831">
              <w:rPr>
                <w:color w:val="365F91" w:themeColor="accent1" w:themeShade="BF"/>
                <w:sz w:val="16"/>
                <w:szCs w:val="16"/>
              </w:rPr>
              <w:tab/>
              <w:t>provide for the continuous improvement of the FRMS. This shall include, but is not limited to:</w:t>
            </w:r>
          </w:p>
          <w:p w14:paraId="126013AB" w14:textId="77777777" w:rsidR="009E0740" w:rsidRPr="00843831" w:rsidRDefault="009E0740" w:rsidP="00213E2A">
            <w:pPr>
              <w:spacing w:before="86" w:line="242" w:lineRule="auto"/>
              <w:ind w:left="1545" w:right="439" w:hanging="322"/>
              <w:rPr>
                <w:color w:val="365F91" w:themeColor="accent1" w:themeShade="BF"/>
                <w:sz w:val="16"/>
                <w:szCs w:val="16"/>
              </w:rPr>
            </w:pPr>
            <w:r w:rsidRPr="00843831">
              <w:rPr>
                <w:color w:val="365F91" w:themeColor="accent1" w:themeShade="BF"/>
                <w:sz w:val="16"/>
                <w:szCs w:val="16"/>
              </w:rPr>
              <w:t>1)</w:t>
            </w:r>
            <w:r w:rsidRPr="00843831">
              <w:rPr>
                <w:color w:val="365F91" w:themeColor="accent1" w:themeShade="BF"/>
                <w:sz w:val="16"/>
                <w:szCs w:val="16"/>
              </w:rPr>
              <w:tab/>
              <w:t>the elimination and/or modification of preventive controls and recovery measures that have had unintended consequences or that are no longer needed due to changes in the operational or organizational environment;</w:t>
            </w:r>
          </w:p>
          <w:p w14:paraId="0ADF3BB9" w14:textId="77777777" w:rsidR="009E0740" w:rsidRPr="00843831" w:rsidRDefault="009E0740" w:rsidP="00213E2A">
            <w:pPr>
              <w:spacing w:before="86" w:line="242" w:lineRule="auto"/>
              <w:ind w:left="1545" w:right="439" w:hanging="322"/>
              <w:rPr>
                <w:color w:val="365F91" w:themeColor="accent1" w:themeShade="BF"/>
                <w:sz w:val="16"/>
                <w:szCs w:val="16"/>
              </w:rPr>
            </w:pPr>
            <w:r w:rsidRPr="00843831">
              <w:rPr>
                <w:color w:val="365F91" w:themeColor="accent1" w:themeShade="BF"/>
                <w:sz w:val="16"/>
                <w:szCs w:val="16"/>
              </w:rPr>
              <w:t>2)</w:t>
            </w:r>
            <w:r w:rsidRPr="00843831">
              <w:rPr>
                <w:color w:val="365F91" w:themeColor="accent1" w:themeShade="BF"/>
                <w:sz w:val="16"/>
                <w:szCs w:val="16"/>
              </w:rPr>
              <w:tab/>
              <w:t>routine evaluations of facilities, equipment, documentation and procedures; and</w:t>
            </w:r>
          </w:p>
          <w:p w14:paraId="3102EF51" w14:textId="77777777" w:rsidR="009E0740" w:rsidRPr="00843831" w:rsidRDefault="009E0740" w:rsidP="00213E2A">
            <w:pPr>
              <w:spacing w:before="86" w:line="242" w:lineRule="auto"/>
              <w:ind w:left="1545" w:right="439" w:hanging="322"/>
              <w:rPr>
                <w:color w:val="365F91" w:themeColor="accent1" w:themeShade="BF"/>
                <w:sz w:val="16"/>
                <w:szCs w:val="16"/>
              </w:rPr>
            </w:pPr>
            <w:r w:rsidRPr="00843831">
              <w:rPr>
                <w:color w:val="365F91" w:themeColor="accent1" w:themeShade="BF"/>
                <w:sz w:val="16"/>
                <w:szCs w:val="16"/>
              </w:rPr>
              <w:t>3)</w:t>
            </w:r>
            <w:r w:rsidRPr="00843831">
              <w:rPr>
                <w:color w:val="365F91" w:themeColor="accent1" w:themeShade="BF"/>
                <w:sz w:val="16"/>
                <w:szCs w:val="16"/>
              </w:rPr>
              <w:tab/>
              <w:t>the determination of the need to introduce new processes and procedures to mitigate emerging fatigue-related risks.</w:t>
            </w:r>
          </w:p>
          <w:p w14:paraId="58A3B85D" w14:textId="77777777" w:rsidR="009E0740" w:rsidRPr="00843831" w:rsidRDefault="009E0740" w:rsidP="00213E2A">
            <w:pPr>
              <w:spacing w:before="86" w:line="242" w:lineRule="auto"/>
              <w:ind w:left="579" w:right="439" w:firstLine="322"/>
              <w:jc w:val="center"/>
              <w:rPr>
                <w:color w:val="365F91" w:themeColor="accent1" w:themeShade="BF"/>
                <w:sz w:val="16"/>
                <w:szCs w:val="16"/>
              </w:rPr>
            </w:pPr>
            <w:r w:rsidRPr="00843831">
              <w:rPr>
                <w:color w:val="365F91" w:themeColor="accent1" w:themeShade="BF"/>
                <w:sz w:val="16"/>
                <w:szCs w:val="16"/>
              </w:rPr>
              <w:t>4.</w:t>
            </w:r>
            <w:r w:rsidRPr="00843831">
              <w:rPr>
                <w:color w:val="365F91" w:themeColor="accent1" w:themeShade="BF"/>
                <w:sz w:val="16"/>
                <w:szCs w:val="16"/>
              </w:rPr>
              <w:tab/>
              <w:t>FRMS promotion processes</w:t>
            </w:r>
          </w:p>
          <w:p w14:paraId="1BE49BA2" w14:textId="77777777" w:rsidR="009E0740" w:rsidRPr="00843831" w:rsidRDefault="009E0740" w:rsidP="00213E2A">
            <w:pPr>
              <w:spacing w:before="86" w:line="242" w:lineRule="auto"/>
              <w:ind w:left="579" w:right="439" w:firstLine="322"/>
              <w:rPr>
                <w:color w:val="365F91" w:themeColor="accent1" w:themeShade="BF"/>
                <w:sz w:val="16"/>
                <w:szCs w:val="16"/>
              </w:rPr>
            </w:pPr>
            <w:r w:rsidRPr="00843831">
              <w:rPr>
                <w:color w:val="365F91" w:themeColor="accent1" w:themeShade="BF"/>
                <w:sz w:val="16"/>
                <w:szCs w:val="16"/>
              </w:rPr>
              <w:t>FRMS promotion processes support the ongoing development of the FRMS, the continuous improvement of its overall performance, and attainment of optimum safety levels. The following shall be established and implemented by the air traffic service provider as part of its FRMS:</w:t>
            </w:r>
          </w:p>
          <w:p w14:paraId="2C335325"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a)</w:t>
            </w:r>
            <w:r w:rsidRPr="00843831">
              <w:rPr>
                <w:color w:val="365F91" w:themeColor="accent1" w:themeShade="BF"/>
                <w:sz w:val="16"/>
                <w:szCs w:val="16"/>
              </w:rPr>
              <w:tab/>
              <w:t>training programmes to ensure competency commensurate with the roles and responsibilities of management, air</w:t>
            </w:r>
          </w:p>
          <w:p w14:paraId="48097C3F"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traffic controllers, and all other involved personnel under the planned FRMS; and</w:t>
            </w:r>
          </w:p>
          <w:p w14:paraId="2EF05381" w14:textId="77777777" w:rsidR="009E0740" w:rsidRPr="00843831" w:rsidRDefault="009E0740" w:rsidP="00213E2A">
            <w:pPr>
              <w:spacing w:before="86" w:line="242" w:lineRule="auto"/>
              <w:ind w:left="1223" w:right="439" w:hanging="322"/>
              <w:rPr>
                <w:color w:val="365F91" w:themeColor="accent1" w:themeShade="BF"/>
                <w:sz w:val="16"/>
                <w:szCs w:val="16"/>
              </w:rPr>
            </w:pPr>
            <w:r w:rsidRPr="00843831">
              <w:rPr>
                <w:color w:val="365F91" w:themeColor="accent1" w:themeShade="BF"/>
                <w:sz w:val="16"/>
                <w:szCs w:val="16"/>
              </w:rPr>
              <w:t>b)</w:t>
            </w:r>
            <w:r w:rsidRPr="00843831">
              <w:rPr>
                <w:color w:val="365F91" w:themeColor="accent1" w:themeShade="BF"/>
                <w:sz w:val="16"/>
                <w:szCs w:val="16"/>
              </w:rPr>
              <w:tab/>
              <w:t>an effective FRMS communication plan that:</w:t>
            </w:r>
          </w:p>
          <w:p w14:paraId="54C054CD" w14:textId="77777777" w:rsidR="009E0740" w:rsidRPr="00843831" w:rsidRDefault="009E0740" w:rsidP="00213E2A">
            <w:pPr>
              <w:spacing w:before="86" w:line="242" w:lineRule="auto"/>
              <w:ind w:left="1545" w:right="439" w:hanging="322"/>
              <w:rPr>
                <w:color w:val="365F91" w:themeColor="accent1" w:themeShade="BF"/>
                <w:sz w:val="16"/>
                <w:szCs w:val="16"/>
              </w:rPr>
            </w:pPr>
            <w:r w:rsidRPr="00843831">
              <w:rPr>
                <w:color w:val="365F91" w:themeColor="accent1" w:themeShade="BF"/>
                <w:sz w:val="16"/>
                <w:szCs w:val="16"/>
              </w:rPr>
              <w:t>1)</w:t>
            </w:r>
            <w:r w:rsidRPr="00843831">
              <w:rPr>
                <w:color w:val="365F91" w:themeColor="accent1" w:themeShade="BF"/>
                <w:sz w:val="16"/>
                <w:szCs w:val="16"/>
              </w:rPr>
              <w:tab/>
              <w:t>explains FRMS policies, procedures and responsibilities to all relevant stakeholders; and</w:t>
            </w:r>
          </w:p>
          <w:p w14:paraId="71822D9D" w14:textId="77777777" w:rsidR="009E0740" w:rsidRPr="00843831" w:rsidRDefault="009E0740" w:rsidP="00A905D4">
            <w:pPr>
              <w:spacing w:before="86" w:after="120"/>
              <w:ind w:left="1548" w:right="437" w:hanging="323"/>
              <w:rPr>
                <w:color w:val="365F91" w:themeColor="accent1" w:themeShade="BF"/>
                <w:sz w:val="16"/>
                <w:szCs w:val="16"/>
              </w:rPr>
            </w:pPr>
            <w:r w:rsidRPr="00843831">
              <w:rPr>
                <w:color w:val="365F91" w:themeColor="accent1" w:themeShade="BF"/>
                <w:sz w:val="16"/>
                <w:szCs w:val="16"/>
              </w:rPr>
              <w:t>2)</w:t>
            </w:r>
            <w:r w:rsidRPr="00843831">
              <w:rPr>
                <w:color w:val="365F91" w:themeColor="accent1" w:themeShade="BF"/>
                <w:sz w:val="16"/>
                <w:szCs w:val="16"/>
              </w:rPr>
              <w:tab/>
              <w:t>describes communication channels used to gather and disseminate FRMS-related information.</w:t>
            </w:r>
          </w:p>
        </w:tc>
      </w:tr>
    </w:tbl>
    <w:p w14:paraId="2A404247" w14:textId="777C77F5" w:rsidR="00E17676" w:rsidRPr="001E748D" w:rsidRDefault="00D70FA9" w:rsidP="00843831">
      <w:pPr>
        <w:spacing w:before="240" w:after="120"/>
        <w:ind w:left="119" w:right="437"/>
        <w:rPr>
          <w:bCs/>
          <w:color w:val="365F91" w:themeColor="accent1" w:themeShade="BF"/>
        </w:rPr>
      </w:pPr>
      <w:r w:rsidRPr="003C11E0">
        <w:rPr>
          <w:b/>
          <w:color w:val="365F91" w:themeColor="accent1" w:themeShade="BF"/>
          <w:sz w:val="24"/>
          <w:szCs w:val="24"/>
        </w:rPr>
        <w:lastRenderedPageBreak/>
        <w:t>F</w:t>
      </w:r>
      <w:r>
        <w:rPr>
          <w:b/>
          <w:color w:val="365F91" w:themeColor="accent1" w:themeShade="BF"/>
          <w:sz w:val="24"/>
          <w:szCs w:val="24"/>
        </w:rPr>
        <w:t>act bank</w:t>
      </w:r>
      <w:r w:rsidRPr="003C11E0">
        <w:rPr>
          <w:b/>
          <w:color w:val="365F91" w:themeColor="accent1" w:themeShade="BF"/>
          <w:sz w:val="24"/>
          <w:szCs w:val="24"/>
        </w:rPr>
        <w:t xml:space="preserve"> </w:t>
      </w:r>
      <w:r w:rsidR="00E17676" w:rsidRPr="00441BA1">
        <w:rPr>
          <w:b/>
          <w:color w:val="365F91" w:themeColor="accent1" w:themeShade="BF"/>
        </w:rPr>
        <w:t xml:space="preserve">3 – </w:t>
      </w:r>
      <w:bookmarkStart w:id="24" w:name="_Hlk80880156"/>
      <w:r w:rsidR="0033275F" w:rsidRPr="001E748D">
        <w:rPr>
          <w:bCs/>
          <w:color w:val="365F91" w:themeColor="accent1" w:themeShade="BF"/>
        </w:rPr>
        <w:t>Concept of fatigue management standards for the Part 172 MOS</w:t>
      </w:r>
      <w:bookmarkEnd w:id="24"/>
    </w:p>
    <w:p w14:paraId="6B95F117" w14:textId="3F0DCAE6" w:rsidR="0033275F" w:rsidRPr="00843831" w:rsidRDefault="0033275F" w:rsidP="00171ADE">
      <w:pPr>
        <w:spacing w:before="86" w:after="120"/>
        <w:ind w:left="119" w:right="437"/>
        <w:rPr>
          <w:color w:val="365F91" w:themeColor="accent1" w:themeShade="BF"/>
          <w:sz w:val="20"/>
          <w:szCs w:val="20"/>
        </w:rPr>
      </w:pPr>
      <w:r w:rsidRPr="00843831">
        <w:rPr>
          <w:color w:val="365F91" w:themeColor="accent1" w:themeShade="BF"/>
          <w:sz w:val="20"/>
          <w:szCs w:val="20"/>
        </w:rPr>
        <w:t>Note: This is a lay draft only and subject to change after consultation and during formal drafting.</w:t>
      </w:r>
    </w:p>
    <w:tbl>
      <w:tblPr>
        <w:tblStyle w:val="TableGrid"/>
        <w:tblW w:w="0" w:type="auto"/>
        <w:tblInd w:w="118" w:type="dxa"/>
        <w:tblLook w:val="04A0" w:firstRow="1" w:lastRow="0" w:firstColumn="1" w:lastColumn="0" w:noHBand="0" w:noVBand="1"/>
      </w:tblPr>
      <w:tblGrid>
        <w:gridCol w:w="9514"/>
      </w:tblGrid>
      <w:tr w:rsidR="00E17676" w:rsidRPr="00843831" w14:paraId="5CD4E9D9" w14:textId="77777777" w:rsidTr="00531B4A">
        <w:tc>
          <w:tcPr>
            <w:tcW w:w="9514" w:type="dxa"/>
          </w:tcPr>
          <w:p w14:paraId="6CFA63D6" w14:textId="2DC9B9C3" w:rsidR="00E17676" w:rsidRPr="00843831" w:rsidRDefault="0033275F" w:rsidP="00441BA1">
            <w:pPr>
              <w:spacing w:before="120" w:after="120"/>
              <w:ind w:left="465" w:right="437" w:hanging="465"/>
              <w:rPr>
                <w:bCs/>
                <w:color w:val="365F91" w:themeColor="accent1" w:themeShade="BF"/>
                <w:sz w:val="16"/>
                <w:szCs w:val="16"/>
              </w:rPr>
            </w:pPr>
            <w:r w:rsidRPr="00843831">
              <w:rPr>
                <w:bCs/>
                <w:color w:val="365F91" w:themeColor="accent1" w:themeShade="BF"/>
                <w:sz w:val="16"/>
                <w:szCs w:val="16"/>
              </w:rPr>
              <w:t xml:space="preserve">See relevant document included in the list of documents relevant to this consultation </w:t>
            </w:r>
            <w:r w:rsidR="00CA32E1" w:rsidRPr="00843831">
              <w:rPr>
                <w:bCs/>
                <w:color w:val="365F91" w:themeColor="accent1" w:themeShade="BF"/>
                <w:sz w:val="16"/>
                <w:szCs w:val="16"/>
              </w:rPr>
              <w:t>(RMS: D21/320746)</w:t>
            </w:r>
          </w:p>
        </w:tc>
      </w:tr>
    </w:tbl>
    <w:p w14:paraId="10B6B890" w14:textId="534EA170" w:rsidR="009E0740" w:rsidRDefault="009E0740" w:rsidP="000B77E7">
      <w:pPr>
        <w:spacing w:before="360"/>
        <w:ind w:left="119"/>
        <w:rPr>
          <w:bCs/>
          <w:sz w:val="24"/>
          <w:szCs w:val="24"/>
        </w:rPr>
      </w:pPr>
      <w:r w:rsidRPr="00A47D11">
        <w:rPr>
          <w:b/>
          <w:bCs/>
          <w:sz w:val="24"/>
          <w:szCs w:val="24"/>
        </w:rPr>
        <w:t xml:space="preserve">Question </w:t>
      </w:r>
      <w:r>
        <w:rPr>
          <w:b/>
          <w:bCs/>
          <w:sz w:val="24"/>
          <w:szCs w:val="24"/>
        </w:rPr>
        <w:t>2</w:t>
      </w:r>
      <w:r w:rsidR="00A905D4">
        <w:rPr>
          <w:b/>
          <w:bCs/>
          <w:sz w:val="24"/>
          <w:szCs w:val="24"/>
        </w:rPr>
        <w:t>.</w:t>
      </w:r>
      <w:r w:rsidRPr="00A47D11">
        <w:rPr>
          <w:sz w:val="24"/>
          <w:szCs w:val="24"/>
        </w:rPr>
        <w:t xml:space="preserve"> </w:t>
      </w:r>
      <w:r w:rsidR="00384CE7">
        <w:rPr>
          <w:sz w:val="24"/>
          <w:szCs w:val="24"/>
        </w:rPr>
        <w:t xml:space="preserve">Do you think </w:t>
      </w:r>
      <w:r w:rsidR="00325FAD">
        <w:rPr>
          <w:sz w:val="24"/>
          <w:szCs w:val="24"/>
        </w:rPr>
        <w:t xml:space="preserve">policy proposal 6 </w:t>
      </w:r>
      <w:r>
        <w:rPr>
          <w:bCs/>
          <w:sz w:val="24"/>
          <w:szCs w:val="24"/>
        </w:rPr>
        <w:t>to implement FRMS standards based on the standards in Appendix 6 of ICAO Annex 11</w:t>
      </w:r>
      <w:r w:rsidR="00384CE7">
        <w:rPr>
          <w:bCs/>
          <w:sz w:val="24"/>
          <w:szCs w:val="24"/>
        </w:rPr>
        <w:t xml:space="preserve"> will work as intended</w:t>
      </w:r>
      <w:r w:rsidR="0070039C">
        <w:rPr>
          <w:bCs/>
          <w:sz w:val="24"/>
          <w:szCs w:val="24"/>
        </w:rPr>
        <w:t>?</w:t>
      </w:r>
    </w:p>
    <w:p w14:paraId="6292D04B" w14:textId="7CA562DE" w:rsidR="00325FAD" w:rsidRPr="0070039C" w:rsidRDefault="00325FAD" w:rsidP="0070039C">
      <w:pPr>
        <w:spacing w:before="240" w:after="120"/>
        <w:ind w:left="119"/>
        <w:rPr>
          <w:i/>
          <w:iCs/>
          <w:color w:val="808080" w:themeColor="background1" w:themeShade="80"/>
          <w:sz w:val="18"/>
          <w:szCs w:val="18"/>
        </w:rPr>
      </w:pPr>
      <w:r w:rsidRPr="0070039C">
        <w:rPr>
          <w:i/>
          <w:iCs/>
          <w:color w:val="808080" w:themeColor="background1" w:themeShade="80"/>
          <w:sz w:val="18"/>
          <w:szCs w:val="18"/>
        </w:rPr>
        <w:t>Radio buttons</w:t>
      </w:r>
    </w:p>
    <w:p w14:paraId="3D7553AD" w14:textId="77777777" w:rsidR="00593C32" w:rsidRPr="00B140EC" w:rsidRDefault="00593C32" w:rsidP="00593C32">
      <w:pPr>
        <w:pStyle w:val="pf0"/>
        <w:spacing w:before="60" w:beforeAutospacing="0" w:after="60" w:afterAutospacing="0"/>
        <w:ind w:left="720"/>
        <w:rPr>
          <w:rFonts w:ascii="Arial" w:hAnsi="Arial" w:cs="Arial"/>
          <w:sz w:val="22"/>
          <w:szCs w:val="22"/>
        </w:rPr>
      </w:pPr>
      <w:bookmarkStart w:id="25" w:name="_Hlk103685674"/>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p>
    <w:p w14:paraId="5917DFAD" w14:textId="421B99E4" w:rsidR="00593C32" w:rsidRPr="00B140EC" w:rsidRDefault="00593C32" w:rsidP="00593C3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03ECC2CC" w14:textId="77777777" w:rsidR="00593C32" w:rsidRPr="00B140EC" w:rsidRDefault="00593C32" w:rsidP="00593C3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2CF9C282" w14:textId="77777777" w:rsidR="00593C32" w:rsidRPr="00B140EC" w:rsidRDefault="00593C32" w:rsidP="00593C3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bookmarkEnd w:id="25"/>
    <w:p w14:paraId="4CD32A6D" w14:textId="4E84BB05" w:rsidR="009E0740" w:rsidRPr="00402C80" w:rsidRDefault="009E0740" w:rsidP="0070039C">
      <w:pPr>
        <w:pStyle w:val="BodyText"/>
        <w:spacing w:before="120" w:after="120"/>
        <w:ind w:left="119"/>
        <w:rPr>
          <w:sz w:val="22"/>
          <w:szCs w:val="22"/>
        </w:rPr>
      </w:pPr>
      <w:r w:rsidRPr="00402C80">
        <w:rPr>
          <w:sz w:val="22"/>
          <w:szCs w:val="22"/>
        </w:rPr>
        <w:t xml:space="preserve">Please provide any comments you may have on </w:t>
      </w:r>
      <w:r w:rsidR="00917E34" w:rsidRPr="00402C80">
        <w:rPr>
          <w:sz w:val="22"/>
          <w:szCs w:val="22"/>
        </w:rPr>
        <w:t>the proposed policy</w:t>
      </w:r>
      <w:r w:rsidRPr="00402C80">
        <w:rPr>
          <w:sz w:val="22"/>
          <w:szCs w:val="22"/>
        </w:rPr>
        <w:t>.</w:t>
      </w:r>
    </w:p>
    <w:tbl>
      <w:tblPr>
        <w:tblStyle w:val="TableGrid"/>
        <w:tblW w:w="0" w:type="auto"/>
        <w:tblInd w:w="178" w:type="dxa"/>
        <w:tblLook w:val="04A0" w:firstRow="1" w:lastRow="0" w:firstColumn="1" w:lastColumn="0" w:noHBand="0" w:noVBand="1"/>
      </w:tblPr>
      <w:tblGrid>
        <w:gridCol w:w="9454"/>
      </w:tblGrid>
      <w:tr w:rsidR="009E0740" w:rsidRPr="002A6AF7" w14:paraId="5AD560F3" w14:textId="77777777" w:rsidTr="0070039C">
        <w:tc>
          <w:tcPr>
            <w:tcW w:w="9454" w:type="dxa"/>
            <w:shd w:val="clear" w:color="auto" w:fill="auto"/>
          </w:tcPr>
          <w:p w14:paraId="5C0F87B0" w14:textId="77777777" w:rsidR="009E0740" w:rsidRPr="002A6AF7" w:rsidRDefault="009E0740" w:rsidP="000B77E7">
            <w:pPr>
              <w:pStyle w:val="BodyText"/>
              <w:spacing w:before="120" w:after="120"/>
            </w:pPr>
          </w:p>
        </w:tc>
      </w:tr>
    </w:tbl>
    <w:p w14:paraId="1CCA5032" w14:textId="15FDBD6D" w:rsidR="00BB3E8A" w:rsidRDefault="00BB3E8A" w:rsidP="000B77E7">
      <w:pPr>
        <w:spacing w:before="360"/>
        <w:ind w:left="119"/>
        <w:rPr>
          <w:bCs/>
          <w:sz w:val="24"/>
          <w:szCs w:val="24"/>
        </w:rPr>
      </w:pPr>
      <w:r w:rsidRPr="00A47D11">
        <w:rPr>
          <w:b/>
          <w:bCs/>
          <w:sz w:val="24"/>
          <w:szCs w:val="24"/>
        </w:rPr>
        <w:t xml:space="preserve">Question </w:t>
      </w:r>
      <w:r>
        <w:rPr>
          <w:b/>
          <w:bCs/>
          <w:sz w:val="24"/>
          <w:szCs w:val="24"/>
        </w:rPr>
        <w:t>3</w:t>
      </w:r>
      <w:r w:rsidR="00A905D4">
        <w:rPr>
          <w:b/>
          <w:bCs/>
          <w:sz w:val="24"/>
          <w:szCs w:val="24"/>
        </w:rPr>
        <w:t>.</w:t>
      </w:r>
      <w:r w:rsidRPr="00A47D11">
        <w:rPr>
          <w:sz w:val="24"/>
          <w:szCs w:val="24"/>
        </w:rPr>
        <w:t xml:space="preserve"> </w:t>
      </w:r>
      <w:r w:rsidR="0070039C">
        <w:rPr>
          <w:sz w:val="24"/>
          <w:szCs w:val="24"/>
        </w:rPr>
        <w:t xml:space="preserve">Do you </w:t>
      </w:r>
      <w:r w:rsidR="00873240">
        <w:rPr>
          <w:sz w:val="24"/>
          <w:szCs w:val="24"/>
        </w:rPr>
        <w:t>think</w:t>
      </w:r>
      <w:r w:rsidR="0070039C">
        <w:rPr>
          <w:sz w:val="24"/>
          <w:szCs w:val="24"/>
        </w:rPr>
        <w:t xml:space="preserve"> policy proposal 7 </w:t>
      </w:r>
      <w:r>
        <w:rPr>
          <w:bCs/>
          <w:sz w:val="24"/>
          <w:szCs w:val="24"/>
        </w:rPr>
        <w:t xml:space="preserve">to base CASA’s </w:t>
      </w:r>
      <w:r w:rsidRPr="00B238E4">
        <w:rPr>
          <w:bCs/>
          <w:sz w:val="24"/>
          <w:szCs w:val="24"/>
          <w:u w:val="single"/>
        </w:rPr>
        <w:t>administration</w:t>
      </w:r>
      <w:r>
        <w:rPr>
          <w:bCs/>
          <w:sz w:val="24"/>
          <w:szCs w:val="24"/>
        </w:rPr>
        <w:t xml:space="preserve"> of an ATS provider’s</w:t>
      </w:r>
      <w:r w:rsidRPr="00BB3E8A">
        <w:rPr>
          <w:bCs/>
          <w:sz w:val="24"/>
          <w:szCs w:val="24"/>
        </w:rPr>
        <w:t xml:space="preserve"> FRMS on the </w:t>
      </w:r>
      <w:r w:rsidR="00B238E4">
        <w:rPr>
          <w:bCs/>
          <w:sz w:val="24"/>
          <w:szCs w:val="24"/>
        </w:rPr>
        <w:t xml:space="preserve">administrative </w:t>
      </w:r>
      <w:r w:rsidRPr="00BB3E8A">
        <w:rPr>
          <w:bCs/>
          <w:sz w:val="24"/>
          <w:szCs w:val="24"/>
        </w:rPr>
        <w:t>requirements for a flight crew FRMS as specified in Civil Aviation Order 48.1</w:t>
      </w:r>
      <w:r w:rsidR="00873240">
        <w:rPr>
          <w:bCs/>
          <w:sz w:val="24"/>
          <w:szCs w:val="24"/>
        </w:rPr>
        <w:t xml:space="preserve"> will work as intended</w:t>
      </w:r>
      <w:r w:rsidR="0070039C">
        <w:rPr>
          <w:bCs/>
          <w:sz w:val="24"/>
          <w:szCs w:val="24"/>
        </w:rPr>
        <w:t>?</w:t>
      </w:r>
    </w:p>
    <w:p w14:paraId="0AC021CC" w14:textId="77777777" w:rsidR="0070039C" w:rsidRPr="00B140EC" w:rsidRDefault="0070039C" w:rsidP="0070039C">
      <w:pPr>
        <w:spacing w:before="240" w:after="120"/>
        <w:ind w:left="119"/>
        <w:rPr>
          <w:i/>
          <w:iCs/>
          <w:color w:val="808080" w:themeColor="background1" w:themeShade="80"/>
          <w:sz w:val="18"/>
          <w:szCs w:val="18"/>
        </w:rPr>
      </w:pPr>
      <w:bookmarkStart w:id="26" w:name="_Hlk95982486"/>
      <w:r w:rsidRPr="00B140EC">
        <w:rPr>
          <w:i/>
          <w:iCs/>
          <w:color w:val="808080" w:themeColor="background1" w:themeShade="80"/>
          <w:sz w:val="18"/>
          <w:szCs w:val="18"/>
        </w:rPr>
        <w:t>Radio buttons</w:t>
      </w:r>
    </w:p>
    <w:p w14:paraId="38B41912" w14:textId="77777777" w:rsidR="00593C32" w:rsidRPr="00B140EC" w:rsidRDefault="0070039C" w:rsidP="00593C3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sidR="00593C32">
        <w:rPr>
          <w:rStyle w:val="cf11"/>
          <w:rFonts w:ascii="Arial" w:hAnsi="Arial" w:cs="Arial"/>
          <w:sz w:val="22"/>
          <w:szCs w:val="22"/>
        </w:rPr>
        <w:t>Yes</w:t>
      </w:r>
    </w:p>
    <w:p w14:paraId="703287E6" w14:textId="3570C178" w:rsidR="00593C32" w:rsidRPr="00B140EC" w:rsidRDefault="00593C32" w:rsidP="00593C3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5D9483E1" w14:textId="77777777" w:rsidR="00593C32" w:rsidRPr="00B140EC" w:rsidRDefault="00593C32" w:rsidP="00593C3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lastRenderedPageBreak/>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25943C5C" w14:textId="77777777" w:rsidR="00593C32" w:rsidRPr="00B140EC" w:rsidRDefault="00593C32" w:rsidP="00593C3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bookmarkEnd w:id="26"/>
    <w:p w14:paraId="18734AA2" w14:textId="4BFAB4A6" w:rsidR="00BB3E8A" w:rsidRPr="00402C80" w:rsidRDefault="00BB3E8A" w:rsidP="00221E6F">
      <w:pPr>
        <w:pStyle w:val="BodyText"/>
        <w:spacing w:before="120" w:after="120"/>
        <w:ind w:left="119"/>
        <w:rPr>
          <w:sz w:val="22"/>
          <w:szCs w:val="22"/>
        </w:rPr>
      </w:pPr>
      <w:r w:rsidRPr="002A6AF7">
        <w:rPr>
          <w:sz w:val="22"/>
          <w:szCs w:val="22"/>
        </w:rPr>
        <w:t xml:space="preserve">Please provide any comments you may have on </w:t>
      </w:r>
      <w:r w:rsidRPr="00402C80">
        <w:rPr>
          <w:sz w:val="22"/>
          <w:szCs w:val="22"/>
        </w:rPr>
        <w:t xml:space="preserve">the </w:t>
      </w:r>
      <w:r w:rsidR="00917E34" w:rsidRPr="00402C80">
        <w:rPr>
          <w:sz w:val="22"/>
          <w:szCs w:val="22"/>
        </w:rPr>
        <w:t>proposed policy</w:t>
      </w:r>
      <w:r w:rsidRPr="00402C80">
        <w:rPr>
          <w:sz w:val="22"/>
          <w:szCs w:val="22"/>
        </w:rPr>
        <w:t>.</w:t>
      </w:r>
    </w:p>
    <w:tbl>
      <w:tblPr>
        <w:tblStyle w:val="TableGrid"/>
        <w:tblW w:w="0" w:type="auto"/>
        <w:tblInd w:w="178" w:type="dxa"/>
        <w:tblLook w:val="04A0" w:firstRow="1" w:lastRow="0" w:firstColumn="1" w:lastColumn="0" w:noHBand="0" w:noVBand="1"/>
      </w:tblPr>
      <w:tblGrid>
        <w:gridCol w:w="9454"/>
      </w:tblGrid>
      <w:tr w:rsidR="00BB3E8A" w:rsidRPr="002A6AF7" w14:paraId="7E26CD84" w14:textId="77777777" w:rsidTr="0070039C">
        <w:tc>
          <w:tcPr>
            <w:tcW w:w="9454" w:type="dxa"/>
            <w:shd w:val="clear" w:color="auto" w:fill="auto"/>
          </w:tcPr>
          <w:p w14:paraId="1A02F2BC" w14:textId="77777777" w:rsidR="00BB3E8A" w:rsidRPr="002A6AF7" w:rsidRDefault="00BB3E8A" w:rsidP="000B77E7">
            <w:pPr>
              <w:pStyle w:val="BodyText"/>
              <w:spacing w:before="120" w:after="120"/>
            </w:pPr>
          </w:p>
        </w:tc>
      </w:tr>
    </w:tbl>
    <w:p w14:paraId="57EFCD9E" w14:textId="01F387BC" w:rsidR="00221E6F" w:rsidRDefault="00221E6F" w:rsidP="0070039C">
      <w:pPr>
        <w:spacing w:before="360" w:after="120"/>
        <w:ind w:left="403" w:hanging="284"/>
      </w:pPr>
      <w:r w:rsidRPr="00385012">
        <w:rPr>
          <w:b/>
          <w:bCs/>
        </w:rPr>
        <w:t xml:space="preserve">Proposed </w:t>
      </w:r>
      <w:r w:rsidR="00965B50">
        <w:rPr>
          <w:b/>
          <w:bCs/>
        </w:rPr>
        <w:t>p</w:t>
      </w:r>
      <w:r w:rsidRPr="00385012">
        <w:rPr>
          <w:b/>
          <w:bCs/>
        </w:rPr>
        <w:t>olicy</w:t>
      </w:r>
      <w:r>
        <w:rPr>
          <w:b/>
          <w:bCs/>
        </w:rPr>
        <w:t xml:space="preserve"> – </w:t>
      </w:r>
      <w:r w:rsidR="00BF5932">
        <w:rPr>
          <w:b/>
          <w:bCs/>
        </w:rPr>
        <w:t xml:space="preserve">Prescriptive standards only if </w:t>
      </w:r>
      <w:r>
        <w:rPr>
          <w:b/>
          <w:bCs/>
        </w:rPr>
        <w:t>FRMS</w:t>
      </w:r>
      <w:r w:rsidR="00BF5932">
        <w:rPr>
          <w:b/>
          <w:bCs/>
        </w:rPr>
        <w:t xml:space="preserve"> is</w:t>
      </w:r>
      <w:r>
        <w:rPr>
          <w:b/>
          <w:bCs/>
        </w:rPr>
        <w:t xml:space="preserve"> insufficient for fatigue management</w:t>
      </w:r>
    </w:p>
    <w:p w14:paraId="6DFED607" w14:textId="022170C4" w:rsidR="00872842" w:rsidRDefault="0078327A" w:rsidP="0070039C">
      <w:pPr>
        <w:spacing w:before="360" w:after="120"/>
        <w:ind w:left="403" w:hanging="284"/>
      </w:pPr>
      <w:r>
        <w:t>8</w:t>
      </w:r>
      <w:r w:rsidR="00872842">
        <w:t>.</w:t>
      </w:r>
      <w:r w:rsidR="00872842">
        <w:tab/>
        <w:t xml:space="preserve">Prescriptive standards – the alternative </w:t>
      </w:r>
      <w:r w:rsidR="000144BF">
        <w:t>described in Section 2.28 and Appendix 5 of</w:t>
      </w:r>
      <w:r w:rsidR="00872842">
        <w:t xml:space="preserve"> ICAO Annex 11 </w:t>
      </w:r>
      <w:r w:rsidR="000144BF">
        <w:t xml:space="preserve">- </w:t>
      </w:r>
      <w:r w:rsidR="00872842">
        <w:t xml:space="preserve">would be </w:t>
      </w:r>
      <w:r w:rsidR="0063610B">
        <w:t xml:space="preserve">developed </w:t>
      </w:r>
      <w:r w:rsidR="000144BF" w:rsidRPr="00354C69">
        <w:rPr>
          <w:u w:val="single"/>
        </w:rPr>
        <w:t xml:space="preserve">only </w:t>
      </w:r>
      <w:r w:rsidR="00872842" w:rsidRPr="00354C69">
        <w:rPr>
          <w:u w:val="single"/>
        </w:rPr>
        <w:t>if</w:t>
      </w:r>
      <w:r w:rsidR="00872842">
        <w:t xml:space="preserve"> the FRMS-only policy is found to be insufficient for managing fatigue among </w:t>
      </w:r>
      <w:r w:rsidR="0063610B">
        <w:t>ATS</w:t>
      </w:r>
      <w:r w:rsidR="00872842">
        <w:t xml:space="preserve"> personnel.</w:t>
      </w:r>
    </w:p>
    <w:p w14:paraId="48630D20" w14:textId="58396BBA" w:rsidR="00872842" w:rsidRPr="00565546" w:rsidRDefault="00D70FA9" w:rsidP="00385012">
      <w:pPr>
        <w:spacing w:before="240" w:after="120"/>
        <w:ind w:left="119"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E17676" w:rsidRPr="00565546">
        <w:rPr>
          <w:b/>
          <w:color w:val="365F91" w:themeColor="accent1" w:themeShade="BF"/>
        </w:rPr>
        <w:t>4</w:t>
      </w:r>
      <w:r w:rsidR="00584D1F" w:rsidRPr="00565546">
        <w:rPr>
          <w:b/>
          <w:color w:val="365F91" w:themeColor="accent1" w:themeShade="BF"/>
        </w:rPr>
        <w:t xml:space="preserve"> –</w:t>
      </w:r>
      <w:r w:rsidR="00872842" w:rsidRPr="00565546">
        <w:rPr>
          <w:b/>
          <w:color w:val="365F91" w:themeColor="accent1" w:themeShade="BF"/>
        </w:rPr>
        <w:t xml:space="preserve"> </w:t>
      </w:r>
      <w:r w:rsidR="00584D1F" w:rsidRPr="00565546">
        <w:rPr>
          <w:bCs/>
          <w:color w:val="365F91" w:themeColor="accent1" w:themeShade="BF"/>
        </w:rPr>
        <w:t xml:space="preserve">Extract – Annex 11 – Appendix 5 </w:t>
      </w:r>
      <w:r w:rsidR="009C6EE7" w:rsidRPr="00565546">
        <w:rPr>
          <w:bCs/>
          <w:color w:val="365F91" w:themeColor="accent1" w:themeShade="BF"/>
        </w:rPr>
        <w:t>–</w:t>
      </w:r>
      <w:r w:rsidR="00584D1F" w:rsidRPr="00565546">
        <w:rPr>
          <w:bCs/>
          <w:color w:val="365F91" w:themeColor="accent1" w:themeShade="BF"/>
        </w:rPr>
        <w:t xml:space="preserve"> </w:t>
      </w:r>
      <w:r w:rsidR="009C6EE7" w:rsidRPr="00565546">
        <w:rPr>
          <w:bCs/>
          <w:color w:val="365F91" w:themeColor="accent1" w:themeShade="BF"/>
        </w:rPr>
        <w:t>Prescriptive Fatigue Management Regulations</w:t>
      </w:r>
      <w:r w:rsidR="009C6EE7" w:rsidRPr="00565546">
        <w:rPr>
          <w:color w:val="365F91" w:themeColor="accent1" w:themeShade="BF"/>
        </w:rPr>
        <w:t xml:space="preserve"> </w:t>
      </w:r>
    </w:p>
    <w:tbl>
      <w:tblPr>
        <w:tblStyle w:val="TableGrid"/>
        <w:tblW w:w="0" w:type="auto"/>
        <w:tblInd w:w="118" w:type="dxa"/>
        <w:tblLook w:val="04A0" w:firstRow="1" w:lastRow="0" w:firstColumn="1" w:lastColumn="0" w:noHBand="0" w:noVBand="1"/>
      </w:tblPr>
      <w:tblGrid>
        <w:gridCol w:w="9514"/>
      </w:tblGrid>
      <w:tr w:rsidR="00441BA1" w:rsidRPr="00441BA1" w14:paraId="5BAFAA10" w14:textId="77777777" w:rsidTr="0078327A">
        <w:tc>
          <w:tcPr>
            <w:tcW w:w="9514" w:type="dxa"/>
          </w:tcPr>
          <w:p w14:paraId="1AFB6429" w14:textId="77777777" w:rsidR="00872842" w:rsidRPr="00441BA1" w:rsidRDefault="00872842" w:rsidP="000669A0">
            <w:pPr>
              <w:spacing w:before="86" w:line="242" w:lineRule="auto"/>
              <w:ind w:left="118" w:right="439"/>
              <w:rPr>
                <w:bCs/>
                <w:i/>
                <w:iCs/>
                <w:color w:val="365F91" w:themeColor="accent1" w:themeShade="BF"/>
                <w:sz w:val="16"/>
                <w:szCs w:val="16"/>
              </w:rPr>
            </w:pPr>
            <w:r w:rsidRPr="00441BA1">
              <w:rPr>
                <w:bCs/>
                <w:i/>
                <w:iCs/>
                <w:color w:val="365F91" w:themeColor="accent1" w:themeShade="BF"/>
                <w:sz w:val="16"/>
                <w:szCs w:val="16"/>
              </w:rPr>
              <w:t>Content:</w:t>
            </w:r>
          </w:p>
          <w:p w14:paraId="023FADA0" w14:textId="209ACD5C" w:rsidR="009C6EE7" w:rsidRPr="00441BA1" w:rsidRDefault="009C6EE7" w:rsidP="009C6EE7">
            <w:pPr>
              <w:spacing w:before="86" w:line="242" w:lineRule="auto"/>
              <w:ind w:left="579" w:right="439"/>
              <w:rPr>
                <w:b/>
                <w:bCs/>
                <w:color w:val="365F91" w:themeColor="accent1" w:themeShade="BF"/>
                <w:sz w:val="16"/>
                <w:szCs w:val="16"/>
              </w:rPr>
            </w:pPr>
            <w:r w:rsidRPr="00441BA1">
              <w:rPr>
                <w:b/>
                <w:bCs/>
                <w:color w:val="365F91" w:themeColor="accent1" w:themeShade="BF"/>
                <w:sz w:val="16"/>
                <w:szCs w:val="16"/>
              </w:rPr>
              <w:t>APPENDIX 5. PRESCRIPTIVE FATIGUE MANAGEMENT REGULATIONS</w:t>
            </w:r>
          </w:p>
          <w:p w14:paraId="42301B61" w14:textId="23295BA8" w:rsidR="009C6EE7" w:rsidRPr="00441BA1" w:rsidRDefault="009C6EE7" w:rsidP="009C6EE7">
            <w:pPr>
              <w:spacing w:before="86" w:line="242" w:lineRule="auto"/>
              <w:ind w:left="579" w:right="439"/>
              <w:rPr>
                <w:i/>
                <w:iCs/>
                <w:color w:val="365F91" w:themeColor="accent1" w:themeShade="BF"/>
                <w:sz w:val="16"/>
                <w:szCs w:val="16"/>
              </w:rPr>
            </w:pPr>
            <w:r w:rsidRPr="00441BA1">
              <w:rPr>
                <w:i/>
                <w:iCs/>
                <w:color w:val="365F91" w:themeColor="accent1" w:themeShade="BF"/>
                <w:sz w:val="16"/>
                <w:szCs w:val="16"/>
              </w:rPr>
              <w:t xml:space="preserve">Note.— Guidance on the development and implementation of prescriptive fatigue management regulations is contained in the </w:t>
            </w:r>
            <w:r w:rsidRPr="00441BA1">
              <w:rPr>
                <w:color w:val="365F91" w:themeColor="accent1" w:themeShade="BF"/>
                <w:sz w:val="16"/>
                <w:szCs w:val="16"/>
              </w:rPr>
              <w:t>Manual for the Oversight of Fatigue Management Approaches (Doc 9966)</w:t>
            </w:r>
            <w:r w:rsidRPr="00441BA1">
              <w:rPr>
                <w:i/>
                <w:iCs/>
                <w:color w:val="365F91" w:themeColor="accent1" w:themeShade="BF"/>
                <w:sz w:val="16"/>
                <w:szCs w:val="16"/>
              </w:rPr>
              <w:t>.</w:t>
            </w:r>
          </w:p>
          <w:p w14:paraId="2599D8BE" w14:textId="5816E0A3" w:rsidR="009C6EE7" w:rsidRPr="00441BA1" w:rsidRDefault="009C6EE7" w:rsidP="009C6EE7">
            <w:pPr>
              <w:spacing w:before="86" w:line="242" w:lineRule="auto"/>
              <w:ind w:left="579" w:right="439" w:firstLine="322"/>
              <w:rPr>
                <w:color w:val="365F91" w:themeColor="accent1" w:themeShade="BF"/>
                <w:sz w:val="16"/>
                <w:szCs w:val="16"/>
              </w:rPr>
            </w:pPr>
            <w:r w:rsidRPr="00441BA1">
              <w:rPr>
                <w:color w:val="365F91" w:themeColor="accent1" w:themeShade="BF"/>
                <w:sz w:val="16"/>
                <w:szCs w:val="16"/>
              </w:rPr>
              <w:t>1.</w:t>
            </w:r>
            <w:r w:rsidRPr="00441BA1">
              <w:rPr>
                <w:color w:val="365F91" w:themeColor="accent1" w:themeShade="BF"/>
                <w:sz w:val="16"/>
                <w:szCs w:val="16"/>
              </w:rPr>
              <w:tab/>
              <w:t xml:space="preserve">States shall establish prescriptive limitation regulations that </w:t>
            </w:r>
            <w:proofErr w:type="gramStart"/>
            <w:r w:rsidRPr="00441BA1">
              <w:rPr>
                <w:color w:val="365F91" w:themeColor="accent1" w:themeShade="BF"/>
                <w:sz w:val="16"/>
                <w:szCs w:val="16"/>
              </w:rPr>
              <w:t>take into account</w:t>
            </w:r>
            <w:proofErr w:type="gramEnd"/>
            <w:r w:rsidRPr="00441BA1">
              <w:rPr>
                <w:color w:val="365F91" w:themeColor="accent1" w:themeShade="BF"/>
                <w:sz w:val="16"/>
                <w:szCs w:val="16"/>
              </w:rPr>
              <w:t xml:space="preserve"> acute and cumulative fatigue, circadian factors and the type of work being undertaken. These regulations shall identify:</w:t>
            </w:r>
          </w:p>
          <w:p w14:paraId="1A1CAAB9" w14:textId="306AB3E0" w:rsidR="009C6EE7" w:rsidRPr="00441BA1" w:rsidRDefault="009C6EE7" w:rsidP="0078327A">
            <w:pPr>
              <w:spacing w:before="86" w:line="242" w:lineRule="auto"/>
              <w:ind w:left="1223" w:right="439" w:hanging="322"/>
              <w:rPr>
                <w:color w:val="365F91" w:themeColor="accent1" w:themeShade="BF"/>
                <w:sz w:val="16"/>
                <w:szCs w:val="16"/>
              </w:rPr>
            </w:pPr>
            <w:r w:rsidRPr="00441BA1">
              <w:rPr>
                <w:color w:val="365F91" w:themeColor="accent1" w:themeShade="BF"/>
                <w:sz w:val="16"/>
                <w:szCs w:val="16"/>
              </w:rPr>
              <w:t>a)</w:t>
            </w:r>
            <w:r w:rsidRPr="00441BA1">
              <w:rPr>
                <w:color w:val="365F91" w:themeColor="accent1" w:themeShade="BF"/>
                <w:sz w:val="16"/>
                <w:szCs w:val="16"/>
              </w:rPr>
              <w:tab/>
              <w:t>the maximum:</w:t>
            </w:r>
          </w:p>
          <w:p w14:paraId="58CE2970" w14:textId="34DB8F80" w:rsidR="009C6EE7" w:rsidRPr="00441BA1" w:rsidRDefault="009C6EE7" w:rsidP="0078327A">
            <w:pPr>
              <w:spacing w:before="86" w:line="242" w:lineRule="auto"/>
              <w:ind w:left="1545" w:right="439" w:hanging="322"/>
              <w:rPr>
                <w:color w:val="365F91" w:themeColor="accent1" w:themeShade="BF"/>
                <w:sz w:val="16"/>
                <w:szCs w:val="16"/>
              </w:rPr>
            </w:pPr>
            <w:r w:rsidRPr="00441BA1">
              <w:rPr>
                <w:color w:val="365F91" w:themeColor="accent1" w:themeShade="BF"/>
                <w:sz w:val="16"/>
                <w:szCs w:val="16"/>
              </w:rPr>
              <w:t>i)</w:t>
            </w:r>
            <w:r w:rsidRPr="00441BA1">
              <w:rPr>
                <w:color w:val="365F91" w:themeColor="accent1" w:themeShade="BF"/>
                <w:sz w:val="16"/>
                <w:szCs w:val="16"/>
              </w:rPr>
              <w:tab/>
              <w:t>number of hours in any duty period;</w:t>
            </w:r>
          </w:p>
          <w:p w14:paraId="78188A4C" w14:textId="00ADDCAD" w:rsidR="009C6EE7" w:rsidRPr="00441BA1" w:rsidRDefault="009C6EE7" w:rsidP="0078327A">
            <w:pPr>
              <w:spacing w:before="86" w:line="242" w:lineRule="auto"/>
              <w:ind w:left="1545" w:right="439" w:hanging="322"/>
              <w:rPr>
                <w:color w:val="365F91" w:themeColor="accent1" w:themeShade="BF"/>
                <w:sz w:val="16"/>
                <w:szCs w:val="16"/>
              </w:rPr>
            </w:pPr>
            <w:r w:rsidRPr="00441BA1">
              <w:rPr>
                <w:color w:val="365F91" w:themeColor="accent1" w:themeShade="BF"/>
                <w:sz w:val="16"/>
                <w:szCs w:val="16"/>
              </w:rPr>
              <w:t>ii)</w:t>
            </w:r>
            <w:r w:rsidRPr="00441BA1">
              <w:rPr>
                <w:color w:val="365F91" w:themeColor="accent1" w:themeShade="BF"/>
                <w:sz w:val="16"/>
                <w:szCs w:val="16"/>
              </w:rPr>
              <w:tab/>
              <w:t xml:space="preserve">number of consecutive </w:t>
            </w:r>
            <w:proofErr w:type="gramStart"/>
            <w:r w:rsidRPr="00441BA1">
              <w:rPr>
                <w:color w:val="365F91" w:themeColor="accent1" w:themeShade="BF"/>
                <w:sz w:val="16"/>
                <w:szCs w:val="16"/>
              </w:rPr>
              <w:t>work</w:t>
            </w:r>
            <w:proofErr w:type="gramEnd"/>
            <w:r w:rsidRPr="00441BA1">
              <w:rPr>
                <w:color w:val="365F91" w:themeColor="accent1" w:themeShade="BF"/>
                <w:sz w:val="16"/>
                <w:szCs w:val="16"/>
              </w:rPr>
              <w:t xml:space="preserve"> days;</w:t>
            </w:r>
          </w:p>
          <w:p w14:paraId="607E72EE" w14:textId="38C9E09D" w:rsidR="009C6EE7" w:rsidRPr="00441BA1" w:rsidRDefault="009C6EE7" w:rsidP="0078327A">
            <w:pPr>
              <w:spacing w:before="86" w:line="242" w:lineRule="auto"/>
              <w:ind w:left="1545" w:right="439" w:hanging="322"/>
              <w:rPr>
                <w:color w:val="365F91" w:themeColor="accent1" w:themeShade="BF"/>
                <w:sz w:val="16"/>
                <w:szCs w:val="16"/>
              </w:rPr>
            </w:pPr>
            <w:r w:rsidRPr="00441BA1">
              <w:rPr>
                <w:color w:val="365F91" w:themeColor="accent1" w:themeShade="BF"/>
                <w:sz w:val="16"/>
                <w:szCs w:val="16"/>
              </w:rPr>
              <w:t>iii)</w:t>
            </w:r>
            <w:r w:rsidRPr="00441BA1">
              <w:rPr>
                <w:color w:val="365F91" w:themeColor="accent1" w:themeShade="BF"/>
                <w:sz w:val="16"/>
                <w:szCs w:val="16"/>
              </w:rPr>
              <w:tab/>
              <w:t>number of hours worked in a defined period; and</w:t>
            </w:r>
          </w:p>
          <w:p w14:paraId="6E0BEEE6" w14:textId="3C1F3DD8" w:rsidR="009C6EE7" w:rsidRPr="00441BA1" w:rsidRDefault="009C6EE7" w:rsidP="0078327A">
            <w:pPr>
              <w:spacing w:before="86" w:line="242" w:lineRule="auto"/>
              <w:ind w:left="1545" w:right="439" w:hanging="322"/>
              <w:rPr>
                <w:color w:val="365F91" w:themeColor="accent1" w:themeShade="BF"/>
                <w:sz w:val="16"/>
                <w:szCs w:val="16"/>
              </w:rPr>
            </w:pPr>
            <w:r w:rsidRPr="00441BA1">
              <w:rPr>
                <w:color w:val="365F91" w:themeColor="accent1" w:themeShade="BF"/>
                <w:sz w:val="16"/>
                <w:szCs w:val="16"/>
              </w:rPr>
              <w:t>iv)</w:t>
            </w:r>
            <w:r w:rsidRPr="00441BA1">
              <w:rPr>
                <w:color w:val="365F91" w:themeColor="accent1" w:themeShade="BF"/>
                <w:sz w:val="16"/>
                <w:szCs w:val="16"/>
              </w:rPr>
              <w:tab/>
              <w:t>time-in-position;</w:t>
            </w:r>
          </w:p>
          <w:p w14:paraId="5AD8D09C" w14:textId="751E8B22" w:rsidR="009C6EE7" w:rsidRPr="00441BA1" w:rsidRDefault="009C6EE7" w:rsidP="0078327A">
            <w:pPr>
              <w:spacing w:before="86" w:line="242" w:lineRule="auto"/>
              <w:ind w:left="1223" w:right="439" w:hanging="322"/>
              <w:rPr>
                <w:color w:val="365F91" w:themeColor="accent1" w:themeShade="BF"/>
                <w:sz w:val="16"/>
                <w:szCs w:val="16"/>
              </w:rPr>
            </w:pPr>
            <w:r w:rsidRPr="00441BA1">
              <w:rPr>
                <w:color w:val="365F91" w:themeColor="accent1" w:themeShade="BF"/>
                <w:sz w:val="16"/>
                <w:szCs w:val="16"/>
              </w:rPr>
              <w:t>b)</w:t>
            </w:r>
            <w:r w:rsidRPr="00441BA1">
              <w:rPr>
                <w:color w:val="365F91" w:themeColor="accent1" w:themeShade="BF"/>
                <w:sz w:val="16"/>
                <w:szCs w:val="16"/>
              </w:rPr>
              <w:tab/>
              <w:t>the minimum:</w:t>
            </w:r>
          </w:p>
          <w:p w14:paraId="4AC7CF9B" w14:textId="532A5F02" w:rsidR="009C6EE7" w:rsidRPr="00441BA1" w:rsidRDefault="009C6EE7" w:rsidP="0078327A">
            <w:pPr>
              <w:spacing w:before="86" w:line="242" w:lineRule="auto"/>
              <w:ind w:left="1545" w:right="439" w:hanging="322"/>
              <w:rPr>
                <w:color w:val="365F91" w:themeColor="accent1" w:themeShade="BF"/>
                <w:sz w:val="16"/>
                <w:szCs w:val="16"/>
              </w:rPr>
            </w:pPr>
            <w:r w:rsidRPr="00441BA1">
              <w:rPr>
                <w:color w:val="365F91" w:themeColor="accent1" w:themeShade="BF"/>
                <w:sz w:val="16"/>
                <w:szCs w:val="16"/>
              </w:rPr>
              <w:t>i)</w:t>
            </w:r>
            <w:r w:rsidRPr="00441BA1">
              <w:rPr>
                <w:color w:val="365F91" w:themeColor="accent1" w:themeShade="BF"/>
                <w:sz w:val="16"/>
                <w:szCs w:val="16"/>
              </w:rPr>
              <w:tab/>
              <w:t>duration of non-duty periods;</w:t>
            </w:r>
          </w:p>
          <w:p w14:paraId="6E744C77" w14:textId="5B84285A" w:rsidR="009C6EE7" w:rsidRPr="00441BA1" w:rsidRDefault="009C6EE7" w:rsidP="0078327A">
            <w:pPr>
              <w:spacing w:before="86" w:line="242" w:lineRule="auto"/>
              <w:ind w:left="1545" w:right="439" w:hanging="322"/>
              <w:rPr>
                <w:color w:val="365F91" w:themeColor="accent1" w:themeShade="BF"/>
                <w:sz w:val="16"/>
                <w:szCs w:val="16"/>
              </w:rPr>
            </w:pPr>
            <w:r w:rsidRPr="00441BA1">
              <w:rPr>
                <w:color w:val="365F91" w:themeColor="accent1" w:themeShade="BF"/>
                <w:sz w:val="16"/>
                <w:szCs w:val="16"/>
              </w:rPr>
              <w:t>ii)</w:t>
            </w:r>
            <w:r w:rsidRPr="00441BA1">
              <w:rPr>
                <w:color w:val="365F91" w:themeColor="accent1" w:themeShade="BF"/>
                <w:sz w:val="16"/>
                <w:szCs w:val="16"/>
              </w:rPr>
              <w:tab/>
              <w:t>number of non-duty days required in a defined period; and</w:t>
            </w:r>
          </w:p>
          <w:p w14:paraId="7EA6654A" w14:textId="206323B6" w:rsidR="009C6EE7" w:rsidRPr="00441BA1" w:rsidRDefault="009C6EE7" w:rsidP="0078327A">
            <w:pPr>
              <w:spacing w:before="86" w:line="242" w:lineRule="auto"/>
              <w:ind w:left="1545" w:right="439" w:hanging="322"/>
              <w:rPr>
                <w:color w:val="365F91" w:themeColor="accent1" w:themeShade="BF"/>
                <w:sz w:val="16"/>
                <w:szCs w:val="16"/>
              </w:rPr>
            </w:pPr>
            <w:r w:rsidRPr="00441BA1">
              <w:rPr>
                <w:color w:val="365F91" w:themeColor="accent1" w:themeShade="BF"/>
                <w:sz w:val="16"/>
                <w:szCs w:val="16"/>
              </w:rPr>
              <w:t>iii)</w:t>
            </w:r>
            <w:r w:rsidRPr="00441BA1">
              <w:rPr>
                <w:color w:val="365F91" w:themeColor="accent1" w:themeShade="BF"/>
                <w:sz w:val="16"/>
                <w:szCs w:val="16"/>
              </w:rPr>
              <w:tab/>
              <w:t>duration of breaks between periods of time-in-position in a duty period.</w:t>
            </w:r>
          </w:p>
          <w:p w14:paraId="2C876DB0" w14:textId="25C8FCE0" w:rsidR="009C6EE7" w:rsidRPr="00441BA1" w:rsidRDefault="009C6EE7" w:rsidP="009C6EE7">
            <w:pPr>
              <w:spacing w:before="86" w:line="242" w:lineRule="auto"/>
              <w:ind w:left="579" w:right="439" w:firstLine="322"/>
              <w:rPr>
                <w:color w:val="365F91" w:themeColor="accent1" w:themeShade="BF"/>
                <w:sz w:val="16"/>
                <w:szCs w:val="16"/>
              </w:rPr>
            </w:pPr>
            <w:r w:rsidRPr="00441BA1">
              <w:rPr>
                <w:color w:val="365F91" w:themeColor="accent1" w:themeShade="BF"/>
                <w:sz w:val="16"/>
                <w:szCs w:val="16"/>
              </w:rPr>
              <w:t>2.</w:t>
            </w:r>
            <w:r w:rsidRPr="00441BA1">
              <w:rPr>
                <w:color w:val="365F91" w:themeColor="accent1" w:themeShade="BF"/>
                <w:sz w:val="16"/>
                <w:szCs w:val="16"/>
              </w:rPr>
              <w:tab/>
              <w:t>States shall require that the air traffic services provider identify a process for assigning unscheduled duties that allows air traffic controllers to avoid extended periods of being awake.</w:t>
            </w:r>
          </w:p>
          <w:p w14:paraId="0B0503A3" w14:textId="7C8BAE16" w:rsidR="009C6EE7" w:rsidRPr="00441BA1" w:rsidRDefault="009C6EE7" w:rsidP="009C6EE7">
            <w:pPr>
              <w:spacing w:before="86" w:line="242" w:lineRule="auto"/>
              <w:ind w:left="579" w:right="439" w:firstLine="322"/>
              <w:rPr>
                <w:color w:val="365F91" w:themeColor="accent1" w:themeShade="BF"/>
                <w:sz w:val="16"/>
                <w:szCs w:val="16"/>
              </w:rPr>
            </w:pPr>
            <w:r w:rsidRPr="00441BA1">
              <w:rPr>
                <w:color w:val="365F91" w:themeColor="accent1" w:themeShade="BF"/>
                <w:sz w:val="16"/>
                <w:szCs w:val="16"/>
              </w:rPr>
              <w:t>3.</w:t>
            </w:r>
            <w:r w:rsidRPr="00441BA1">
              <w:rPr>
                <w:color w:val="365F91" w:themeColor="accent1" w:themeShade="BF"/>
                <w:sz w:val="16"/>
                <w:szCs w:val="16"/>
              </w:rPr>
              <w:tab/>
              <w:t>The processes established by States in accordance with 2.28.3 c) and d) to allow variations from 1 a) and b) above shall include the provision of:</w:t>
            </w:r>
          </w:p>
          <w:p w14:paraId="5A694D7E" w14:textId="13E5A6E2" w:rsidR="009C6EE7" w:rsidRPr="00441BA1" w:rsidRDefault="009C6EE7" w:rsidP="0078327A">
            <w:pPr>
              <w:spacing w:before="86" w:line="242" w:lineRule="auto"/>
              <w:ind w:left="1223" w:right="439" w:hanging="322"/>
              <w:rPr>
                <w:color w:val="365F91" w:themeColor="accent1" w:themeShade="BF"/>
                <w:sz w:val="16"/>
                <w:szCs w:val="16"/>
              </w:rPr>
            </w:pPr>
            <w:r w:rsidRPr="00441BA1">
              <w:rPr>
                <w:color w:val="365F91" w:themeColor="accent1" w:themeShade="BF"/>
                <w:sz w:val="16"/>
                <w:szCs w:val="16"/>
              </w:rPr>
              <w:t>a)</w:t>
            </w:r>
            <w:r w:rsidRPr="00441BA1">
              <w:rPr>
                <w:color w:val="365F91" w:themeColor="accent1" w:themeShade="BF"/>
                <w:sz w:val="16"/>
                <w:szCs w:val="16"/>
              </w:rPr>
              <w:tab/>
              <w:t>the reason for the need to deviate;</w:t>
            </w:r>
          </w:p>
          <w:p w14:paraId="14CECD57" w14:textId="6AC7130C" w:rsidR="009C6EE7" w:rsidRPr="00441BA1" w:rsidRDefault="009C6EE7" w:rsidP="0078327A">
            <w:pPr>
              <w:spacing w:before="86" w:line="242" w:lineRule="auto"/>
              <w:ind w:left="1223" w:right="439" w:hanging="322"/>
              <w:rPr>
                <w:color w:val="365F91" w:themeColor="accent1" w:themeShade="BF"/>
                <w:sz w:val="16"/>
                <w:szCs w:val="16"/>
              </w:rPr>
            </w:pPr>
            <w:r w:rsidRPr="00441BA1">
              <w:rPr>
                <w:color w:val="365F91" w:themeColor="accent1" w:themeShade="BF"/>
                <w:sz w:val="16"/>
                <w:szCs w:val="16"/>
              </w:rPr>
              <w:t>b)</w:t>
            </w:r>
            <w:r w:rsidRPr="00441BA1">
              <w:rPr>
                <w:color w:val="365F91" w:themeColor="accent1" w:themeShade="BF"/>
                <w:sz w:val="16"/>
                <w:szCs w:val="16"/>
              </w:rPr>
              <w:tab/>
              <w:t>the extent of the deviation;</w:t>
            </w:r>
          </w:p>
          <w:p w14:paraId="5CA85207" w14:textId="19906191" w:rsidR="009C6EE7" w:rsidRPr="00441BA1" w:rsidRDefault="009C6EE7" w:rsidP="0078327A">
            <w:pPr>
              <w:spacing w:before="86" w:line="242" w:lineRule="auto"/>
              <w:ind w:left="1223" w:right="439" w:hanging="322"/>
              <w:rPr>
                <w:color w:val="365F91" w:themeColor="accent1" w:themeShade="BF"/>
                <w:sz w:val="16"/>
                <w:szCs w:val="16"/>
              </w:rPr>
            </w:pPr>
            <w:r w:rsidRPr="00441BA1">
              <w:rPr>
                <w:color w:val="365F91" w:themeColor="accent1" w:themeShade="BF"/>
                <w:sz w:val="16"/>
                <w:szCs w:val="16"/>
              </w:rPr>
              <w:t>c)</w:t>
            </w:r>
            <w:r w:rsidRPr="00441BA1">
              <w:rPr>
                <w:color w:val="365F91" w:themeColor="accent1" w:themeShade="BF"/>
                <w:sz w:val="16"/>
                <w:szCs w:val="16"/>
              </w:rPr>
              <w:tab/>
              <w:t>the date and time of enactment of the deviation; and</w:t>
            </w:r>
          </w:p>
          <w:p w14:paraId="74AE3EE4" w14:textId="206554DA" w:rsidR="00872842" w:rsidRPr="00441BA1" w:rsidRDefault="009C6EE7" w:rsidP="00441BA1">
            <w:pPr>
              <w:spacing w:before="86" w:after="120"/>
              <w:ind w:left="1225" w:right="437" w:hanging="323"/>
              <w:rPr>
                <w:color w:val="365F91" w:themeColor="accent1" w:themeShade="BF"/>
                <w:sz w:val="16"/>
                <w:szCs w:val="16"/>
              </w:rPr>
            </w:pPr>
            <w:r w:rsidRPr="00441BA1">
              <w:rPr>
                <w:color w:val="365F91" w:themeColor="accent1" w:themeShade="BF"/>
                <w:sz w:val="16"/>
                <w:szCs w:val="16"/>
              </w:rPr>
              <w:t>d)</w:t>
            </w:r>
            <w:r w:rsidRPr="00441BA1">
              <w:rPr>
                <w:color w:val="365F91" w:themeColor="accent1" w:themeShade="BF"/>
                <w:sz w:val="16"/>
                <w:szCs w:val="16"/>
              </w:rPr>
              <w:tab/>
              <w:t>a safety case, outlining mitigations, to support the deviation.</w:t>
            </w:r>
          </w:p>
        </w:tc>
      </w:tr>
    </w:tbl>
    <w:p w14:paraId="6F9FBB86" w14:textId="595698DD" w:rsidR="00872842" w:rsidRDefault="00872842" w:rsidP="0070039C">
      <w:pPr>
        <w:spacing w:before="360"/>
      </w:pPr>
      <w:r w:rsidRPr="00872842">
        <w:rPr>
          <w:b/>
          <w:sz w:val="24"/>
          <w:szCs w:val="24"/>
        </w:rPr>
        <w:t xml:space="preserve">Question </w:t>
      </w:r>
      <w:r w:rsidR="00BB3E8A">
        <w:rPr>
          <w:b/>
          <w:sz w:val="24"/>
          <w:szCs w:val="24"/>
        </w:rPr>
        <w:t>4</w:t>
      </w:r>
      <w:r w:rsidR="00A905D4">
        <w:rPr>
          <w:b/>
          <w:sz w:val="24"/>
          <w:szCs w:val="24"/>
        </w:rPr>
        <w:t>.</w:t>
      </w:r>
      <w:r w:rsidRPr="00872842">
        <w:rPr>
          <w:sz w:val="24"/>
          <w:szCs w:val="24"/>
        </w:rPr>
        <w:t xml:space="preserve"> </w:t>
      </w:r>
      <w:r w:rsidRPr="002A6AF7">
        <w:t xml:space="preserve">Do you </w:t>
      </w:r>
      <w:r w:rsidR="00D26E0C">
        <w:t>agree with</w:t>
      </w:r>
      <w:r w:rsidR="00D26E0C" w:rsidRPr="002A6AF7">
        <w:t xml:space="preserve"> </w:t>
      </w:r>
      <w:r w:rsidR="00712C3E" w:rsidRPr="0062412C">
        <w:t xml:space="preserve">policy proposal 8, </w:t>
      </w:r>
      <w:r w:rsidR="00BF5932">
        <w:t xml:space="preserve">that </w:t>
      </w:r>
      <w:r w:rsidR="00712C3E" w:rsidRPr="0062412C">
        <w:t xml:space="preserve">FRMS would be the </w:t>
      </w:r>
      <w:r w:rsidR="006E3B4E">
        <w:t xml:space="preserve">initial and </w:t>
      </w:r>
      <w:r w:rsidR="00BF5932">
        <w:t>only option</w:t>
      </w:r>
      <w:r w:rsidR="00712C3E" w:rsidRPr="0062412C">
        <w:t xml:space="preserve"> for an ATS provider’s </w:t>
      </w:r>
      <w:r w:rsidR="00712C3E">
        <w:t>fatigue management system</w:t>
      </w:r>
      <w:r w:rsidR="00735F45">
        <w:t>,</w:t>
      </w:r>
      <w:r w:rsidR="00712C3E">
        <w:t xml:space="preserve"> </w:t>
      </w:r>
      <w:r w:rsidR="006E3B4E">
        <w:t xml:space="preserve">but </w:t>
      </w:r>
      <w:r w:rsidR="00D26E0C">
        <w:t xml:space="preserve">there would be </w:t>
      </w:r>
      <w:r w:rsidR="006E3B4E">
        <w:t xml:space="preserve">provision for </w:t>
      </w:r>
      <w:r w:rsidR="00712C3E" w:rsidRPr="0062412C">
        <w:t xml:space="preserve">prescriptive standards </w:t>
      </w:r>
      <w:r w:rsidR="006E3B4E">
        <w:t>if later found necessary</w:t>
      </w:r>
      <w:r w:rsidR="000144BF">
        <w:t>?</w:t>
      </w:r>
    </w:p>
    <w:p w14:paraId="3C8B5D09" w14:textId="77777777" w:rsidR="0070039C" w:rsidRPr="00B140EC" w:rsidRDefault="0070039C" w:rsidP="0070039C">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5B5C53D9" w14:textId="1A3BDA2A" w:rsidR="00221E6F" w:rsidRPr="00DD0CBF" w:rsidRDefault="0033598B" w:rsidP="00221E6F">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275790686"/>
          <w14:checkbox>
            <w14:checked w14:val="0"/>
            <w14:checkedState w14:val="2612" w14:font="MS Gothic"/>
            <w14:uncheckedState w14:val="2610" w14:font="MS Gothic"/>
          </w14:checkbox>
        </w:sdtPr>
        <w:sdtEndPr>
          <w:rPr>
            <w:rStyle w:val="cf01"/>
          </w:rPr>
        </w:sdtEndPr>
        <w:sdtContent>
          <w:r w:rsidR="00B72CB7" w:rsidRPr="00DD0CBF">
            <w:rPr>
              <w:rStyle w:val="cf01"/>
              <w:rFonts w:ascii="MS Gothic" w:eastAsia="MS Gothic" w:hAnsi="MS Gothic" w:cs="Arial"/>
              <w:sz w:val="22"/>
              <w:szCs w:val="22"/>
            </w:rPr>
            <w:t>☐</w:t>
          </w:r>
        </w:sdtContent>
      </w:sdt>
      <w:r w:rsidR="00221E6F" w:rsidRPr="00DD0CBF">
        <w:rPr>
          <w:rStyle w:val="cf01"/>
          <w:rFonts w:ascii="Arial" w:hAnsi="Arial" w:cs="Arial"/>
          <w:sz w:val="22"/>
          <w:szCs w:val="22"/>
        </w:rPr>
        <w:t xml:space="preserve"> Yes</w:t>
      </w:r>
    </w:p>
    <w:p w14:paraId="00098D65" w14:textId="77777777" w:rsidR="00221E6F" w:rsidRPr="00B140EC" w:rsidRDefault="00221E6F" w:rsidP="00221E6F">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0981FBD7" w14:textId="77777777" w:rsidR="00221E6F" w:rsidRPr="00B140EC" w:rsidRDefault="00221E6F" w:rsidP="00221E6F">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5AA717A9" w14:textId="77777777" w:rsidR="00221E6F" w:rsidRPr="00B140EC" w:rsidRDefault="00221E6F" w:rsidP="00221E6F">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72407040" w14:textId="05C0D377" w:rsidR="00872842" w:rsidRPr="002A6AF7" w:rsidRDefault="004F0CD6" w:rsidP="0070039C">
      <w:pPr>
        <w:spacing w:before="120" w:after="120"/>
      </w:pPr>
      <w:r w:rsidRPr="002A6AF7">
        <w:t xml:space="preserve">Please provide any comments you may have on the </w:t>
      </w:r>
      <w:r w:rsidR="00917E34">
        <w:t>proposed policy</w:t>
      </w:r>
      <w:r w:rsidR="009C1A74">
        <w:t>.</w:t>
      </w:r>
    </w:p>
    <w:tbl>
      <w:tblPr>
        <w:tblStyle w:val="TableGrid"/>
        <w:tblW w:w="0" w:type="auto"/>
        <w:tblLook w:val="04A0" w:firstRow="1" w:lastRow="0" w:firstColumn="1" w:lastColumn="0" w:noHBand="0" w:noVBand="1"/>
      </w:tblPr>
      <w:tblGrid>
        <w:gridCol w:w="9016"/>
      </w:tblGrid>
      <w:tr w:rsidR="00872842" w:rsidRPr="002A6AF7" w14:paraId="245E1AF5" w14:textId="77777777" w:rsidTr="001F7DAF">
        <w:tc>
          <w:tcPr>
            <w:tcW w:w="9016" w:type="dxa"/>
          </w:tcPr>
          <w:p w14:paraId="2D1F49C7" w14:textId="77777777" w:rsidR="00872842" w:rsidRPr="002A6AF7" w:rsidRDefault="00872842" w:rsidP="0070039C">
            <w:pPr>
              <w:spacing w:before="120" w:after="120"/>
            </w:pPr>
          </w:p>
        </w:tc>
      </w:tr>
    </w:tbl>
    <w:p w14:paraId="493CDD4E" w14:textId="77777777" w:rsidR="00872842" w:rsidRPr="002A6AF7" w:rsidRDefault="00872842" w:rsidP="00872842">
      <w:pPr>
        <w:pStyle w:val="ListNumber3"/>
        <w:numPr>
          <w:ilvl w:val="0"/>
          <w:numId w:val="0"/>
        </w:numPr>
      </w:pPr>
    </w:p>
    <w:p w14:paraId="71929F5E" w14:textId="70F1C8AD" w:rsidR="004E79B6" w:rsidRDefault="004E79B6">
      <w:pPr>
        <w:rPr>
          <w:sz w:val="20"/>
          <w:szCs w:val="20"/>
        </w:rPr>
      </w:pPr>
      <w:r>
        <w:rPr>
          <w:sz w:val="20"/>
          <w:szCs w:val="20"/>
        </w:rPr>
        <w:br w:type="page"/>
      </w:r>
    </w:p>
    <w:p w14:paraId="10409101" w14:textId="52C6FF05" w:rsidR="00ED2D78" w:rsidRPr="002A6AF7" w:rsidRDefault="00ED2D78" w:rsidP="003C11E0">
      <w:pPr>
        <w:pStyle w:val="Heading1"/>
        <w:spacing w:before="120" w:after="240"/>
        <w:ind w:left="0"/>
        <w:rPr>
          <w:rFonts w:eastAsia="Times New Roman"/>
          <w:bCs/>
          <w:color w:val="365F91" w:themeColor="accent1" w:themeShade="BF"/>
          <w:sz w:val="32"/>
          <w:szCs w:val="32"/>
          <w:lang w:val="en" w:eastAsia="en-AU"/>
        </w:rPr>
      </w:pPr>
      <w:bookmarkStart w:id="27" w:name="_Ref80265011"/>
      <w:r w:rsidRPr="002A6AF7">
        <w:rPr>
          <w:rFonts w:eastAsia="Times New Roman"/>
          <w:bCs/>
          <w:color w:val="365F91" w:themeColor="accent1" w:themeShade="BF"/>
          <w:sz w:val="32"/>
          <w:szCs w:val="32"/>
          <w:lang w:val="en" w:eastAsia="en-AU"/>
        </w:rPr>
        <w:lastRenderedPageBreak/>
        <w:t xml:space="preserve">Page </w:t>
      </w:r>
      <w:r w:rsidR="00291723">
        <w:rPr>
          <w:rFonts w:eastAsia="Times New Roman"/>
          <w:bCs/>
          <w:color w:val="365F91" w:themeColor="accent1" w:themeShade="BF"/>
          <w:sz w:val="32"/>
          <w:szCs w:val="32"/>
          <w:lang w:val="en" w:eastAsia="en-AU"/>
        </w:rPr>
        <w:t>4</w:t>
      </w:r>
      <w:r w:rsidRPr="002A6AF7">
        <w:rPr>
          <w:rFonts w:eastAsia="Times New Roman"/>
          <w:bCs/>
          <w:color w:val="365F91" w:themeColor="accent1" w:themeShade="BF"/>
          <w:sz w:val="32"/>
          <w:szCs w:val="32"/>
          <w:lang w:val="en" w:eastAsia="en-AU"/>
        </w:rPr>
        <w:t xml:space="preserve">: Policy topic 2 </w:t>
      </w:r>
      <w:r w:rsidR="00491E0A">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00AA2D91" w:rsidRPr="00AA2D91">
        <w:rPr>
          <w:rFonts w:eastAsia="Times New Roman"/>
          <w:bCs/>
          <w:color w:val="365F91" w:themeColor="accent1" w:themeShade="BF"/>
          <w:sz w:val="32"/>
          <w:szCs w:val="32"/>
          <w:lang w:val="en" w:eastAsia="en-AU"/>
        </w:rPr>
        <w:t>Accountable manager and key personnel</w:t>
      </w:r>
      <w:bookmarkEnd w:id="27"/>
    </w:p>
    <w:p w14:paraId="18078F02" w14:textId="2DB2ABA3" w:rsidR="00ED2D78" w:rsidRPr="00A47D11" w:rsidRDefault="00864959" w:rsidP="00385012">
      <w:pPr>
        <w:spacing w:before="120" w:after="120"/>
        <w:rPr>
          <w:b/>
          <w:bCs/>
        </w:rPr>
      </w:pPr>
      <w:r>
        <w:rPr>
          <w:b/>
          <w:bCs/>
        </w:rPr>
        <w:t>Proposed policy</w:t>
      </w:r>
      <w:r w:rsidR="00492911">
        <w:rPr>
          <w:b/>
          <w:bCs/>
        </w:rPr>
        <w:t xml:space="preserve"> – </w:t>
      </w:r>
      <w:r w:rsidR="00B4148E">
        <w:rPr>
          <w:b/>
          <w:bCs/>
        </w:rPr>
        <w:t>A</w:t>
      </w:r>
      <w:r w:rsidR="00492911">
        <w:rPr>
          <w:b/>
          <w:bCs/>
        </w:rPr>
        <w:t>ppointment of an accountable manager</w:t>
      </w:r>
    </w:p>
    <w:p w14:paraId="06BDD300" w14:textId="076DE345" w:rsidR="00AA2D91" w:rsidRDefault="00AA2D91" w:rsidP="0070039C">
      <w:pPr>
        <w:ind w:left="431" w:hanging="284"/>
      </w:pPr>
      <w:r w:rsidRPr="00AA2D91">
        <w:t>1.</w:t>
      </w:r>
      <w:r w:rsidRPr="00AA2D91">
        <w:tab/>
        <w:t>An ATS provider must appoint an ‘accountable manager’.</w:t>
      </w:r>
    </w:p>
    <w:p w14:paraId="0B624D1F" w14:textId="77777777" w:rsidR="00AA2D91" w:rsidRPr="00AA2D91" w:rsidRDefault="00AA2D91" w:rsidP="0070039C">
      <w:pPr>
        <w:ind w:left="431" w:hanging="284"/>
      </w:pPr>
    </w:p>
    <w:p w14:paraId="3B54645E" w14:textId="77777777" w:rsidR="00AA2D91" w:rsidRPr="00AA2D91" w:rsidRDefault="00AA2D91" w:rsidP="0070039C">
      <w:pPr>
        <w:ind w:left="431" w:hanging="284"/>
      </w:pPr>
      <w:r w:rsidRPr="00AA2D91">
        <w:t>2.</w:t>
      </w:r>
      <w:r w:rsidRPr="00AA2D91">
        <w:tab/>
        <w:t>An accountable manager would be responsible for:</w:t>
      </w:r>
    </w:p>
    <w:p w14:paraId="2F9B3AEC" w14:textId="77777777" w:rsidR="00AA2D91" w:rsidRPr="00AA2D91" w:rsidRDefault="00AA2D91" w:rsidP="0070039C">
      <w:pPr>
        <w:ind w:left="715" w:hanging="284"/>
      </w:pPr>
      <w:r w:rsidRPr="00AA2D91">
        <w:t>a.</w:t>
      </w:r>
      <w:r w:rsidRPr="00AA2D91">
        <w:tab/>
        <w:t>ensuring that the provider’s air traffic services are provided in accordance with the provider’s exposition and Part 172 of CASR</w:t>
      </w:r>
    </w:p>
    <w:p w14:paraId="7130423A" w14:textId="77777777" w:rsidR="00AA2D91" w:rsidRPr="00AA2D91" w:rsidRDefault="00AA2D91" w:rsidP="0070039C">
      <w:pPr>
        <w:ind w:left="715" w:hanging="284"/>
      </w:pPr>
      <w:r w:rsidRPr="00AA2D91">
        <w:t>b.</w:t>
      </w:r>
      <w:r w:rsidRPr="00AA2D91">
        <w:tab/>
      </w:r>
      <w:r w:rsidRPr="00AA2D91">
        <w:tab/>
        <w:t xml:space="preserve">ensuring that the provider </w:t>
      </w:r>
      <w:proofErr w:type="gramStart"/>
      <w:r w:rsidRPr="00AA2D91">
        <w:t>is able to</w:t>
      </w:r>
      <w:proofErr w:type="gramEnd"/>
      <w:r w:rsidRPr="00AA2D91">
        <w:t xml:space="preserve"> finance, and has adequate personnel, facilities and resources to provide its air traffic service</w:t>
      </w:r>
    </w:p>
    <w:p w14:paraId="6369AABF" w14:textId="77777777" w:rsidR="00AA2D91" w:rsidRPr="00AA2D91" w:rsidRDefault="00AA2D91" w:rsidP="0070039C">
      <w:pPr>
        <w:ind w:left="715" w:hanging="284"/>
      </w:pPr>
      <w:r w:rsidRPr="00AA2D91">
        <w:t>c.</w:t>
      </w:r>
      <w:r w:rsidRPr="00AA2D91">
        <w:tab/>
        <w:t>the provider’s safety management system and its implementation</w:t>
      </w:r>
    </w:p>
    <w:p w14:paraId="67C84F01" w14:textId="3586C2A1" w:rsidR="00AA2D91" w:rsidRPr="00AA2D91" w:rsidRDefault="00AA2D91" w:rsidP="0070039C">
      <w:pPr>
        <w:ind w:left="715" w:hanging="284"/>
      </w:pPr>
      <w:r w:rsidRPr="00AA2D91">
        <w:t>d.</w:t>
      </w:r>
      <w:r w:rsidRPr="00AA2D91">
        <w:tab/>
        <w:t>having an organisational structure that ensures the safety management function is independent from other functions within the provider’s organisation</w:t>
      </w:r>
      <w:r w:rsidR="00965B50">
        <w:t>.</w:t>
      </w:r>
    </w:p>
    <w:p w14:paraId="7A3FC950" w14:textId="77777777" w:rsidR="00AA2D91" w:rsidRDefault="00AA2D91" w:rsidP="0070039C">
      <w:pPr>
        <w:ind w:left="431" w:hanging="284"/>
      </w:pPr>
    </w:p>
    <w:p w14:paraId="4EA99D3B" w14:textId="4A50D5B8" w:rsidR="00AA2D91" w:rsidRPr="002A6AF7" w:rsidRDefault="00AA2D91" w:rsidP="0070039C">
      <w:pPr>
        <w:ind w:left="431" w:hanging="284"/>
      </w:pPr>
      <w:r>
        <w:t>3</w:t>
      </w:r>
      <w:r w:rsidRPr="00AA2D91">
        <w:t>.</w:t>
      </w:r>
      <w:r w:rsidRPr="00AA2D91">
        <w:tab/>
        <w:t>The accountable manager must conduct an annual review of the provider against the requirements for the provider’s exposition and Part 172 of CASR and report any deficiencies and corrective action to CASA</w:t>
      </w:r>
      <w:r w:rsidRPr="002A6AF7">
        <w:t xml:space="preserve">. </w:t>
      </w:r>
    </w:p>
    <w:p w14:paraId="147BCFA7" w14:textId="2DC3C698" w:rsidR="00AA2D91" w:rsidRDefault="00492911" w:rsidP="003C11E0">
      <w:pPr>
        <w:spacing w:before="120" w:after="120"/>
        <w:ind w:left="431" w:hanging="284"/>
      </w:pPr>
      <w:r>
        <w:rPr>
          <w:b/>
          <w:bCs/>
        </w:rPr>
        <w:t xml:space="preserve">Proposed policy – </w:t>
      </w:r>
      <w:r w:rsidR="00B4148E">
        <w:rPr>
          <w:b/>
          <w:bCs/>
        </w:rPr>
        <w:t>A</w:t>
      </w:r>
      <w:r>
        <w:rPr>
          <w:b/>
          <w:bCs/>
        </w:rPr>
        <w:t>ppointment of accountable key personnel</w:t>
      </w:r>
    </w:p>
    <w:p w14:paraId="0A8BCF9B" w14:textId="14C97A1A" w:rsidR="00AA2D91" w:rsidRPr="00AA2D91" w:rsidRDefault="00AA2D91" w:rsidP="0070039C">
      <w:pPr>
        <w:ind w:left="431" w:hanging="284"/>
      </w:pPr>
      <w:r>
        <w:t>4</w:t>
      </w:r>
      <w:r w:rsidRPr="00AA2D91">
        <w:t>.</w:t>
      </w:r>
      <w:r w:rsidRPr="00AA2D91">
        <w:tab/>
        <w:t>An ATS provider must appoint key personnel with accountability for air traffic service operations, safety, training and checking</w:t>
      </w:r>
      <w:r w:rsidR="00965B50">
        <w:t>.</w:t>
      </w:r>
    </w:p>
    <w:p w14:paraId="30A8128D" w14:textId="7A436DA3" w:rsidR="00AA2D91" w:rsidRPr="00AA2D91" w:rsidRDefault="00AA2D91" w:rsidP="0070039C">
      <w:pPr>
        <w:ind w:left="715" w:hanging="284"/>
      </w:pPr>
      <w:r w:rsidRPr="00AA2D91">
        <w:t>a.</w:t>
      </w:r>
      <w:r w:rsidRPr="00AA2D91">
        <w:tab/>
        <w:t>The policy objective is not to specify requirements or duties of these key personnel nor dictate who should be appointed</w:t>
      </w:r>
      <w:r w:rsidR="00965B50">
        <w:t>.</w:t>
      </w:r>
    </w:p>
    <w:p w14:paraId="3ADC6944" w14:textId="77777777" w:rsidR="00AA2D91" w:rsidRPr="00AA2D91" w:rsidRDefault="00AA2D91" w:rsidP="0070039C">
      <w:pPr>
        <w:ind w:left="715" w:hanging="284"/>
      </w:pPr>
      <w:r w:rsidRPr="00AA2D91">
        <w:t>b.</w:t>
      </w:r>
      <w:r w:rsidRPr="00AA2D91">
        <w:tab/>
        <w:t>Instead, ATS providers would determine these requirements and duties and include them as well as the names of the appointees in the provider’s exposition (see later policy proposal about expositions).</w:t>
      </w:r>
    </w:p>
    <w:p w14:paraId="757F30C0" w14:textId="075706D1" w:rsidR="00584D1F" w:rsidRPr="00A905D4" w:rsidRDefault="00D70FA9" w:rsidP="00385012">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85012">
        <w:rPr>
          <w:b/>
          <w:color w:val="365F91" w:themeColor="accent1" w:themeShade="BF"/>
          <w:sz w:val="24"/>
          <w:szCs w:val="24"/>
        </w:rPr>
        <w:t>5</w:t>
      </w:r>
      <w:r>
        <w:rPr>
          <w:b/>
          <w:color w:val="365F91" w:themeColor="accent1" w:themeShade="BF"/>
          <w:sz w:val="24"/>
          <w:szCs w:val="24"/>
        </w:rPr>
        <w:t xml:space="preserve"> </w:t>
      </w:r>
      <w:r w:rsidR="00584D1F" w:rsidRPr="00385012">
        <w:rPr>
          <w:b/>
          <w:color w:val="365F91" w:themeColor="accent1" w:themeShade="BF"/>
          <w:sz w:val="24"/>
          <w:szCs w:val="24"/>
        </w:rPr>
        <w:t xml:space="preserve">– </w:t>
      </w:r>
      <w:r w:rsidR="00584D1F" w:rsidRPr="00A905D4">
        <w:rPr>
          <w:bCs/>
          <w:color w:val="365F91" w:themeColor="accent1" w:themeShade="BF"/>
        </w:rPr>
        <w:t>Existing regulations about the management structure for an ATS provider</w:t>
      </w:r>
    </w:p>
    <w:tbl>
      <w:tblPr>
        <w:tblStyle w:val="TableGrid"/>
        <w:tblW w:w="0" w:type="auto"/>
        <w:tblInd w:w="-5" w:type="dxa"/>
        <w:tblLook w:val="04A0" w:firstRow="1" w:lastRow="0" w:firstColumn="1" w:lastColumn="0" w:noHBand="0" w:noVBand="1"/>
      </w:tblPr>
      <w:tblGrid>
        <w:gridCol w:w="9637"/>
      </w:tblGrid>
      <w:tr w:rsidR="001A08BC" w:rsidRPr="001A08BC" w14:paraId="236400A7" w14:textId="77777777" w:rsidTr="00385012">
        <w:trPr>
          <w:trHeight w:val="1577"/>
        </w:trPr>
        <w:tc>
          <w:tcPr>
            <w:tcW w:w="9637" w:type="dxa"/>
          </w:tcPr>
          <w:p w14:paraId="2B7E349B" w14:textId="77777777" w:rsidR="00584D1F" w:rsidRPr="00385012" w:rsidRDefault="00584D1F" w:rsidP="00531B4A">
            <w:pPr>
              <w:spacing w:before="86" w:line="242" w:lineRule="auto"/>
              <w:ind w:left="118" w:right="439"/>
              <w:rPr>
                <w:bCs/>
                <w:i/>
                <w:iCs/>
                <w:color w:val="365F91" w:themeColor="accent1" w:themeShade="BF"/>
                <w:sz w:val="16"/>
                <w:szCs w:val="16"/>
              </w:rPr>
            </w:pPr>
            <w:r w:rsidRPr="00385012">
              <w:rPr>
                <w:bCs/>
                <w:i/>
                <w:iCs/>
                <w:color w:val="365F91" w:themeColor="accent1" w:themeShade="BF"/>
                <w:sz w:val="16"/>
                <w:szCs w:val="16"/>
              </w:rPr>
              <w:t>Content:</w:t>
            </w:r>
          </w:p>
          <w:p w14:paraId="70E47C2B" w14:textId="77777777" w:rsidR="00584D1F" w:rsidRPr="00385012" w:rsidRDefault="00584D1F" w:rsidP="00584D1F">
            <w:pPr>
              <w:spacing w:before="86" w:line="242" w:lineRule="auto"/>
              <w:ind w:left="579" w:right="439"/>
              <w:rPr>
                <w:b/>
                <w:bCs/>
                <w:color w:val="365F91" w:themeColor="accent1" w:themeShade="BF"/>
                <w:sz w:val="16"/>
                <w:szCs w:val="16"/>
              </w:rPr>
            </w:pPr>
            <w:r w:rsidRPr="00385012">
              <w:rPr>
                <w:b/>
                <w:bCs/>
                <w:color w:val="365F91" w:themeColor="accent1" w:themeShade="BF"/>
                <w:sz w:val="16"/>
                <w:szCs w:val="16"/>
              </w:rPr>
              <w:t>172.105 Organisation</w:t>
            </w:r>
          </w:p>
          <w:p w14:paraId="0C68968B" w14:textId="0D2AF01F" w:rsidR="00584D1F" w:rsidRPr="00385012" w:rsidRDefault="00584D1F" w:rsidP="00385012">
            <w:pPr>
              <w:spacing w:before="120"/>
              <w:ind w:left="1378" w:right="437" w:hanging="329"/>
              <w:rPr>
                <w:color w:val="365F91" w:themeColor="accent1" w:themeShade="BF"/>
                <w:sz w:val="16"/>
                <w:szCs w:val="16"/>
              </w:rPr>
            </w:pPr>
            <w:r w:rsidRPr="00385012">
              <w:rPr>
                <w:color w:val="365F91" w:themeColor="accent1" w:themeShade="BF"/>
                <w:sz w:val="16"/>
                <w:szCs w:val="16"/>
              </w:rPr>
              <w:tab/>
              <w:t xml:space="preserve">An ATS provider must, </w:t>
            </w:r>
            <w:proofErr w:type="gramStart"/>
            <w:r w:rsidRPr="00385012">
              <w:rPr>
                <w:color w:val="365F91" w:themeColor="accent1" w:themeShade="BF"/>
                <w:sz w:val="16"/>
                <w:szCs w:val="16"/>
              </w:rPr>
              <w:t>at all times</w:t>
            </w:r>
            <w:proofErr w:type="gramEnd"/>
            <w:r w:rsidRPr="00385012">
              <w:rPr>
                <w:color w:val="365F91" w:themeColor="accent1" w:themeShade="BF"/>
                <w:sz w:val="16"/>
                <w:szCs w:val="16"/>
              </w:rPr>
              <w:t>, maintain an appropriate organisation with a sound and effective management structure to enable it to provide, in accordance with the standards set out in the Manual of Standards and the standards set out or referred to in Annex 11, the air traffic services covered by its approval.</w:t>
            </w:r>
          </w:p>
        </w:tc>
      </w:tr>
    </w:tbl>
    <w:p w14:paraId="584044B5" w14:textId="4AA67103" w:rsidR="00AA2D91" w:rsidRDefault="00AA2D91" w:rsidP="00385012">
      <w:pPr>
        <w:spacing w:before="360" w:after="120"/>
      </w:pPr>
      <w:r w:rsidRPr="00872842">
        <w:rPr>
          <w:b/>
          <w:sz w:val="24"/>
          <w:szCs w:val="24"/>
        </w:rPr>
        <w:t xml:space="preserve">Question </w:t>
      </w:r>
      <w:r>
        <w:rPr>
          <w:b/>
          <w:sz w:val="24"/>
          <w:szCs w:val="24"/>
        </w:rPr>
        <w:t>1</w:t>
      </w:r>
      <w:r w:rsidR="00A905D4">
        <w:rPr>
          <w:b/>
          <w:sz w:val="24"/>
          <w:szCs w:val="24"/>
        </w:rPr>
        <w:t>.</w:t>
      </w:r>
      <w:r w:rsidRPr="00872842">
        <w:rPr>
          <w:sz w:val="24"/>
          <w:szCs w:val="24"/>
        </w:rPr>
        <w:t xml:space="preserve"> </w:t>
      </w:r>
      <w:r w:rsidRPr="002A6AF7">
        <w:t xml:space="preserve">Do you </w:t>
      </w:r>
      <w:r w:rsidR="00B72CB7">
        <w:t>think</w:t>
      </w:r>
      <w:r w:rsidRPr="002A6AF7">
        <w:t xml:space="preserve"> </w:t>
      </w:r>
      <w:r w:rsidR="001A08BC">
        <w:t xml:space="preserve">policy proposals 1 to 3 </w:t>
      </w:r>
      <w:r w:rsidR="00965B50">
        <w:t>(</w:t>
      </w:r>
      <w:r w:rsidR="001A08BC">
        <w:t xml:space="preserve">that </w:t>
      </w:r>
      <w:r>
        <w:t>ATS providers appoint an accountable manager and for the accountable manager to have specific responsibilities</w:t>
      </w:r>
      <w:r w:rsidR="00965B50">
        <w:t>)</w:t>
      </w:r>
      <w:r w:rsidR="00B72CB7">
        <w:t xml:space="preserve"> will work as intended</w:t>
      </w:r>
      <w:r>
        <w:t>?</w:t>
      </w:r>
    </w:p>
    <w:p w14:paraId="46855633" w14:textId="77777777" w:rsidR="00B72CB7" w:rsidRPr="00B140EC" w:rsidRDefault="00B72CB7" w:rsidP="00B72CB7">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7ED4CEC6" w14:textId="257B0122" w:rsidR="00B72CB7" w:rsidRPr="00121F34" w:rsidRDefault="0033598B" w:rsidP="00B72CB7">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470782399"/>
          <w14:checkbox>
            <w14:checked w14:val="0"/>
            <w14:checkedState w14:val="2612" w14:font="MS Gothic"/>
            <w14:uncheckedState w14:val="2610" w14:font="MS Gothic"/>
          </w14:checkbox>
        </w:sdtPr>
        <w:sdtEndPr>
          <w:rPr>
            <w:rStyle w:val="cf01"/>
          </w:rPr>
        </w:sdtEndPr>
        <w:sdtContent>
          <w:r w:rsidR="00B72CB7">
            <w:rPr>
              <w:rStyle w:val="cf01"/>
              <w:rFonts w:ascii="MS Gothic" w:eastAsia="MS Gothic" w:hAnsi="MS Gothic" w:cs="Arial" w:hint="eastAsia"/>
              <w:sz w:val="22"/>
              <w:szCs w:val="22"/>
            </w:rPr>
            <w:t>☐</w:t>
          </w:r>
        </w:sdtContent>
      </w:sdt>
      <w:r w:rsidR="00B72CB7" w:rsidRPr="00121F34">
        <w:rPr>
          <w:rStyle w:val="cf01"/>
          <w:rFonts w:ascii="Arial" w:hAnsi="Arial" w:cs="Arial"/>
          <w:sz w:val="22"/>
          <w:szCs w:val="22"/>
        </w:rPr>
        <w:t xml:space="preserve"> Yes</w:t>
      </w:r>
    </w:p>
    <w:p w14:paraId="450D8CC6" w14:textId="77777777" w:rsidR="00B72CB7" w:rsidRPr="00B140EC" w:rsidRDefault="00B72CB7" w:rsidP="00B72CB7">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33DE51BC" w14:textId="77777777" w:rsidR="00B72CB7" w:rsidRPr="00B140EC" w:rsidRDefault="00B72CB7" w:rsidP="00B72CB7">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7040A265" w14:textId="1E6E445A" w:rsidR="00B72CB7" w:rsidRPr="00B140EC" w:rsidRDefault="00B72CB7" w:rsidP="00B72CB7">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789AE41B" w14:textId="20B3B5D6" w:rsidR="00AA2D91" w:rsidRPr="002A6AF7" w:rsidRDefault="001A08BC" w:rsidP="00385012">
      <w:pPr>
        <w:spacing w:before="120" w:after="120"/>
      </w:pPr>
      <w:r w:rsidRPr="002A6AF7">
        <w:t xml:space="preserve">Please provide any comments you may have on </w:t>
      </w:r>
      <w:r w:rsidR="00917E34">
        <w:t>the proposed policy</w:t>
      </w:r>
      <w:r w:rsidR="00144808">
        <w:t>.</w:t>
      </w:r>
    </w:p>
    <w:tbl>
      <w:tblPr>
        <w:tblStyle w:val="TableGrid"/>
        <w:tblW w:w="0" w:type="auto"/>
        <w:tblLook w:val="04A0" w:firstRow="1" w:lastRow="0" w:firstColumn="1" w:lastColumn="0" w:noHBand="0" w:noVBand="1"/>
      </w:tblPr>
      <w:tblGrid>
        <w:gridCol w:w="9016"/>
      </w:tblGrid>
      <w:tr w:rsidR="00AA2D91" w:rsidRPr="002A6AF7" w14:paraId="1F792A87" w14:textId="77777777" w:rsidTr="001F7DAF">
        <w:tc>
          <w:tcPr>
            <w:tcW w:w="9016" w:type="dxa"/>
          </w:tcPr>
          <w:p w14:paraId="692DDCB6" w14:textId="77777777" w:rsidR="00AA2D91" w:rsidRPr="002A6AF7" w:rsidRDefault="00AA2D91" w:rsidP="00385012">
            <w:pPr>
              <w:spacing w:before="120" w:after="120"/>
            </w:pPr>
          </w:p>
        </w:tc>
      </w:tr>
    </w:tbl>
    <w:p w14:paraId="6959A763" w14:textId="078B8D04" w:rsidR="00562C89" w:rsidRDefault="00562C89" w:rsidP="00385012">
      <w:pPr>
        <w:spacing w:before="360" w:after="120"/>
      </w:pPr>
      <w:r w:rsidRPr="00872842">
        <w:rPr>
          <w:b/>
          <w:sz w:val="24"/>
          <w:szCs w:val="24"/>
        </w:rPr>
        <w:t xml:space="preserve">Question </w:t>
      </w:r>
      <w:r>
        <w:rPr>
          <w:b/>
          <w:sz w:val="24"/>
          <w:szCs w:val="24"/>
        </w:rPr>
        <w:t>2</w:t>
      </w:r>
      <w:r w:rsidR="00A905D4">
        <w:rPr>
          <w:b/>
          <w:sz w:val="24"/>
          <w:szCs w:val="24"/>
        </w:rPr>
        <w:t>.</w:t>
      </w:r>
      <w:r w:rsidRPr="00872842">
        <w:rPr>
          <w:sz w:val="24"/>
          <w:szCs w:val="24"/>
        </w:rPr>
        <w:t xml:space="preserve"> </w:t>
      </w:r>
      <w:r w:rsidRPr="002A6AF7">
        <w:t xml:space="preserve">Do you </w:t>
      </w:r>
      <w:r w:rsidR="00B72CB7">
        <w:t>think</w:t>
      </w:r>
      <w:r w:rsidRPr="002A6AF7">
        <w:t xml:space="preserve"> the propos</w:t>
      </w:r>
      <w:r>
        <w:t>al for ATS providers to appoint key personnel with responsibility</w:t>
      </w:r>
      <w:r w:rsidRPr="00AA2D91">
        <w:t xml:space="preserve"> for air traffic service operations, safety, </w:t>
      </w:r>
      <w:proofErr w:type="gramStart"/>
      <w:r w:rsidRPr="00AA2D91">
        <w:t>training</w:t>
      </w:r>
      <w:proofErr w:type="gramEnd"/>
      <w:r w:rsidRPr="00AA2D91">
        <w:t xml:space="preserve"> and checking</w:t>
      </w:r>
      <w:r>
        <w:t>, and for the ATS provider to specify the responsibilities of those key personnel</w:t>
      </w:r>
      <w:r w:rsidR="0009476A">
        <w:t xml:space="preserve"> </w:t>
      </w:r>
      <w:r w:rsidR="00470B10">
        <w:t>in their exposition</w:t>
      </w:r>
      <w:r w:rsidR="00C335B3">
        <w:t xml:space="preserve">, </w:t>
      </w:r>
      <w:r w:rsidR="0009476A">
        <w:t>will work as intended</w:t>
      </w:r>
      <w:r>
        <w:t>?</w:t>
      </w:r>
    </w:p>
    <w:p w14:paraId="143A064A" w14:textId="77777777" w:rsidR="0009476A" w:rsidRPr="00B140EC" w:rsidRDefault="0009476A" w:rsidP="0009476A">
      <w:pPr>
        <w:spacing w:before="240" w:after="120"/>
        <w:ind w:left="119"/>
        <w:rPr>
          <w:i/>
          <w:iCs/>
          <w:color w:val="808080" w:themeColor="background1" w:themeShade="80"/>
          <w:sz w:val="18"/>
          <w:szCs w:val="18"/>
        </w:rPr>
      </w:pPr>
      <w:r w:rsidRPr="00B140EC">
        <w:rPr>
          <w:i/>
          <w:iCs/>
          <w:color w:val="808080" w:themeColor="background1" w:themeShade="80"/>
          <w:sz w:val="18"/>
          <w:szCs w:val="18"/>
        </w:rPr>
        <w:lastRenderedPageBreak/>
        <w:t>Radio buttons</w:t>
      </w:r>
    </w:p>
    <w:p w14:paraId="1110143C" w14:textId="77777777" w:rsidR="0009476A" w:rsidRPr="00121F34" w:rsidRDefault="0033598B" w:rsidP="0009476A">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694113587"/>
          <w14:checkbox>
            <w14:checked w14:val="0"/>
            <w14:checkedState w14:val="2612" w14:font="MS Gothic"/>
            <w14:uncheckedState w14:val="2610" w14:font="MS Gothic"/>
          </w14:checkbox>
        </w:sdtPr>
        <w:sdtEndPr>
          <w:rPr>
            <w:rStyle w:val="cf01"/>
          </w:rPr>
        </w:sdtEndPr>
        <w:sdtContent>
          <w:r w:rsidR="0009476A">
            <w:rPr>
              <w:rStyle w:val="cf01"/>
              <w:rFonts w:ascii="MS Gothic" w:eastAsia="MS Gothic" w:hAnsi="MS Gothic" w:cs="Arial" w:hint="eastAsia"/>
              <w:sz w:val="22"/>
              <w:szCs w:val="22"/>
            </w:rPr>
            <w:t>☐</w:t>
          </w:r>
        </w:sdtContent>
      </w:sdt>
      <w:r w:rsidR="0009476A" w:rsidRPr="00121F34">
        <w:rPr>
          <w:rStyle w:val="cf01"/>
          <w:rFonts w:ascii="Arial" w:hAnsi="Arial" w:cs="Arial"/>
          <w:sz w:val="22"/>
          <w:szCs w:val="22"/>
        </w:rPr>
        <w:t xml:space="preserve"> Yes</w:t>
      </w:r>
    </w:p>
    <w:p w14:paraId="30E502FC" w14:textId="77777777" w:rsidR="0009476A" w:rsidRPr="00B140EC" w:rsidRDefault="0009476A" w:rsidP="0009476A">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5CB0586F" w14:textId="77777777" w:rsidR="0009476A" w:rsidRPr="00B140EC" w:rsidRDefault="0009476A" w:rsidP="0009476A">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743D80D3" w14:textId="77777777" w:rsidR="0009476A" w:rsidRPr="00B140EC" w:rsidRDefault="0009476A" w:rsidP="0009476A">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698CA042" w14:textId="62B9EC50" w:rsidR="00144808" w:rsidRPr="002A6AF7" w:rsidRDefault="00144808" w:rsidP="00144808">
      <w:pPr>
        <w:spacing w:before="120" w:after="120"/>
      </w:pPr>
      <w:r w:rsidRPr="002A6AF7">
        <w:t xml:space="preserve">Please provide any comments you may have on </w:t>
      </w:r>
      <w:r w:rsidR="00917E34">
        <w:t>the proposed policy</w:t>
      </w:r>
      <w:r>
        <w:t>.</w:t>
      </w:r>
    </w:p>
    <w:tbl>
      <w:tblPr>
        <w:tblStyle w:val="TableGrid"/>
        <w:tblW w:w="0" w:type="auto"/>
        <w:tblLook w:val="04A0" w:firstRow="1" w:lastRow="0" w:firstColumn="1" w:lastColumn="0" w:noHBand="0" w:noVBand="1"/>
      </w:tblPr>
      <w:tblGrid>
        <w:gridCol w:w="9016"/>
      </w:tblGrid>
      <w:tr w:rsidR="001A08BC" w:rsidRPr="002A6AF7" w14:paraId="2BCDD2DA" w14:textId="77777777" w:rsidTr="00B140EC">
        <w:tc>
          <w:tcPr>
            <w:tcW w:w="9016" w:type="dxa"/>
          </w:tcPr>
          <w:p w14:paraId="7448E6DE" w14:textId="77777777" w:rsidR="001A08BC" w:rsidRPr="002A6AF7" w:rsidRDefault="001A08BC" w:rsidP="00B140EC">
            <w:pPr>
              <w:spacing w:before="120" w:after="120"/>
            </w:pPr>
          </w:p>
        </w:tc>
      </w:tr>
    </w:tbl>
    <w:p w14:paraId="1387E781" w14:textId="3111A534" w:rsidR="00491E0A" w:rsidRPr="002A6AF7" w:rsidRDefault="00571F4B" w:rsidP="003C11E0">
      <w:pPr>
        <w:pStyle w:val="Heading1"/>
        <w:spacing w:before="120" w:after="24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bookmarkStart w:id="28" w:name="_Ref80265016"/>
      <w:r w:rsidR="00491E0A" w:rsidRPr="002A6AF7">
        <w:rPr>
          <w:rFonts w:eastAsia="Times New Roman"/>
          <w:bCs/>
          <w:color w:val="365F91" w:themeColor="accent1" w:themeShade="BF"/>
          <w:sz w:val="32"/>
          <w:szCs w:val="32"/>
          <w:lang w:val="en" w:eastAsia="en-AU"/>
        </w:rPr>
        <w:lastRenderedPageBreak/>
        <w:t xml:space="preserve">Page </w:t>
      </w:r>
      <w:r w:rsidR="00291723">
        <w:rPr>
          <w:rFonts w:eastAsia="Times New Roman"/>
          <w:bCs/>
          <w:color w:val="365F91" w:themeColor="accent1" w:themeShade="BF"/>
          <w:sz w:val="32"/>
          <w:szCs w:val="32"/>
          <w:lang w:val="en" w:eastAsia="en-AU"/>
        </w:rPr>
        <w:t>5</w:t>
      </w:r>
      <w:r w:rsidR="009013E1">
        <w:rPr>
          <w:rFonts w:eastAsia="Times New Roman"/>
          <w:bCs/>
          <w:color w:val="365F91" w:themeColor="accent1" w:themeShade="BF"/>
          <w:sz w:val="32"/>
          <w:szCs w:val="32"/>
          <w:lang w:val="en" w:eastAsia="en-AU"/>
        </w:rPr>
        <w:t>.</w:t>
      </w:r>
      <w:r w:rsidR="00491E0A" w:rsidRPr="002A6AF7">
        <w:rPr>
          <w:rFonts w:eastAsia="Times New Roman"/>
          <w:bCs/>
          <w:color w:val="365F91" w:themeColor="accent1" w:themeShade="BF"/>
          <w:sz w:val="32"/>
          <w:szCs w:val="32"/>
          <w:lang w:val="en" w:eastAsia="en-AU"/>
        </w:rPr>
        <w:t xml:space="preserve"> Policy topic </w:t>
      </w:r>
      <w:r w:rsidR="00491E0A">
        <w:rPr>
          <w:rFonts w:eastAsia="Times New Roman"/>
          <w:bCs/>
          <w:color w:val="365F91" w:themeColor="accent1" w:themeShade="BF"/>
          <w:sz w:val="32"/>
          <w:szCs w:val="32"/>
          <w:lang w:val="en" w:eastAsia="en-AU"/>
        </w:rPr>
        <w:t>3</w:t>
      </w:r>
      <w:r w:rsidR="00491E0A" w:rsidRPr="002A6AF7">
        <w:rPr>
          <w:rFonts w:eastAsia="Times New Roman"/>
          <w:bCs/>
          <w:color w:val="365F91" w:themeColor="accent1" w:themeShade="BF"/>
          <w:sz w:val="32"/>
          <w:szCs w:val="32"/>
          <w:lang w:val="en" w:eastAsia="en-AU"/>
        </w:rPr>
        <w:t xml:space="preserve"> </w:t>
      </w:r>
      <w:r w:rsidR="00491E0A">
        <w:rPr>
          <w:rFonts w:eastAsia="Times New Roman"/>
          <w:bCs/>
          <w:color w:val="365F91" w:themeColor="accent1" w:themeShade="BF"/>
          <w:sz w:val="32"/>
          <w:szCs w:val="32"/>
          <w:lang w:val="en" w:eastAsia="en-AU"/>
        </w:rPr>
        <w:t>–</w:t>
      </w:r>
      <w:r w:rsidR="00491E0A" w:rsidRPr="002A6AF7">
        <w:rPr>
          <w:rFonts w:eastAsia="Times New Roman"/>
          <w:bCs/>
          <w:color w:val="365F91" w:themeColor="accent1" w:themeShade="BF"/>
          <w:sz w:val="32"/>
          <w:szCs w:val="32"/>
          <w:lang w:val="en" w:eastAsia="en-AU"/>
        </w:rPr>
        <w:t xml:space="preserve"> </w:t>
      </w:r>
      <w:r w:rsidR="00491E0A" w:rsidRPr="00491E0A">
        <w:rPr>
          <w:rFonts w:eastAsia="Times New Roman"/>
          <w:bCs/>
          <w:color w:val="365F91" w:themeColor="accent1" w:themeShade="BF"/>
          <w:sz w:val="32"/>
          <w:szCs w:val="32"/>
          <w:lang w:val="en" w:eastAsia="en-AU"/>
        </w:rPr>
        <w:t>Arrangements for making changes</w:t>
      </w:r>
      <w:bookmarkEnd w:id="28"/>
    </w:p>
    <w:p w14:paraId="5FC8F9C8" w14:textId="088FAAF4" w:rsidR="00491E0A" w:rsidRPr="00A47D11" w:rsidRDefault="00724F4C" w:rsidP="00385012">
      <w:pPr>
        <w:spacing w:before="120" w:after="120"/>
        <w:rPr>
          <w:b/>
          <w:bCs/>
        </w:rPr>
      </w:pPr>
      <w:r>
        <w:rPr>
          <w:b/>
          <w:bCs/>
        </w:rPr>
        <w:t xml:space="preserve">Proposed </w:t>
      </w:r>
      <w:r w:rsidR="00C007B2">
        <w:rPr>
          <w:b/>
          <w:bCs/>
        </w:rPr>
        <w:t>p</w:t>
      </w:r>
      <w:r w:rsidR="00491E0A" w:rsidRPr="00A47D11">
        <w:rPr>
          <w:b/>
          <w:bCs/>
        </w:rPr>
        <w:t>olicy</w:t>
      </w:r>
      <w:r w:rsidR="00492911">
        <w:rPr>
          <w:b/>
          <w:bCs/>
        </w:rPr>
        <w:t xml:space="preserve"> – </w:t>
      </w:r>
      <w:r w:rsidR="00B4148E">
        <w:rPr>
          <w:b/>
          <w:bCs/>
        </w:rPr>
        <w:t>R</w:t>
      </w:r>
      <w:r w:rsidR="00492911">
        <w:rPr>
          <w:b/>
          <w:bCs/>
        </w:rPr>
        <w:t>equirements for significant and other change</w:t>
      </w:r>
    </w:p>
    <w:p w14:paraId="55E19586" w14:textId="69AB3E9F" w:rsidR="00491E0A" w:rsidRDefault="00491E0A" w:rsidP="00D827AF">
      <w:pPr>
        <w:pStyle w:val="ListNumber"/>
        <w:widowControl/>
        <w:numPr>
          <w:ilvl w:val="0"/>
          <w:numId w:val="12"/>
        </w:numPr>
        <w:autoSpaceDE/>
        <w:autoSpaceDN/>
        <w:spacing w:before="120" w:after="120" w:line="276" w:lineRule="auto"/>
      </w:pPr>
      <w:r>
        <w:t>ATS providers would have requirements relating to two levels of changes – significant changes and other changes</w:t>
      </w:r>
      <w:r w:rsidR="00C007B2">
        <w:t>.</w:t>
      </w:r>
    </w:p>
    <w:p w14:paraId="4A321630" w14:textId="12BB1DA5" w:rsidR="00491E0A" w:rsidRDefault="00491E0A" w:rsidP="00D827AF">
      <w:pPr>
        <w:pStyle w:val="ListNumber"/>
        <w:widowControl/>
        <w:numPr>
          <w:ilvl w:val="0"/>
          <w:numId w:val="11"/>
        </w:numPr>
        <w:autoSpaceDE/>
        <w:autoSpaceDN/>
        <w:spacing w:before="120" w:after="120" w:line="276" w:lineRule="auto"/>
      </w:pPr>
      <w:r>
        <w:t>A significant change would comprise:</w:t>
      </w:r>
    </w:p>
    <w:p w14:paraId="2C8422A4" w14:textId="0A9E0838" w:rsidR="00AF10C1" w:rsidRDefault="00AF10C1" w:rsidP="00AF10C1">
      <w:pPr>
        <w:pStyle w:val="ListNumber2"/>
        <w:widowControl/>
        <w:numPr>
          <w:ilvl w:val="1"/>
          <w:numId w:val="11"/>
        </w:numPr>
        <w:autoSpaceDE/>
        <w:autoSpaceDN/>
        <w:spacing w:line="276" w:lineRule="auto"/>
      </w:pPr>
      <w:r>
        <w:t>a change in relation to any matter included on the provider’s certificate</w:t>
      </w:r>
    </w:p>
    <w:p w14:paraId="6431AD57" w14:textId="6BADFAF2" w:rsidR="00AF10C1" w:rsidRDefault="00AF10C1" w:rsidP="00AF10C1">
      <w:pPr>
        <w:pStyle w:val="ListNumber2"/>
        <w:widowControl/>
        <w:numPr>
          <w:ilvl w:val="1"/>
          <w:numId w:val="11"/>
        </w:numPr>
        <w:autoSpaceDE/>
        <w:autoSpaceDN/>
        <w:spacing w:line="276" w:lineRule="auto"/>
      </w:pPr>
      <w:r>
        <w:t>a change to the provider’s safety management system</w:t>
      </w:r>
    </w:p>
    <w:p w14:paraId="60D3D28C" w14:textId="0C81155F" w:rsidR="00AF10C1" w:rsidRDefault="00AF10C1" w:rsidP="00AF10C1">
      <w:pPr>
        <w:pStyle w:val="ListNumber2"/>
        <w:widowControl/>
        <w:numPr>
          <w:ilvl w:val="1"/>
          <w:numId w:val="11"/>
        </w:numPr>
        <w:autoSpaceDE/>
        <w:autoSpaceDN/>
        <w:spacing w:line="276" w:lineRule="auto"/>
      </w:pPr>
      <w:r>
        <w:t>a change that requires prior notification to CASA because of a requirement to do so in the provider’s safety management system</w:t>
      </w:r>
    </w:p>
    <w:p w14:paraId="39412CEF" w14:textId="19639A66" w:rsidR="00AF10C1" w:rsidRDefault="00AF10C1" w:rsidP="00AF10C1">
      <w:pPr>
        <w:pStyle w:val="ListNumber2"/>
        <w:widowControl/>
        <w:numPr>
          <w:ilvl w:val="1"/>
          <w:numId w:val="11"/>
        </w:numPr>
        <w:autoSpaceDE/>
        <w:autoSpaceDN/>
        <w:spacing w:line="276" w:lineRule="auto"/>
      </w:pPr>
      <w:r>
        <w:t xml:space="preserve">any other change that CASA assesses as requiring prior approval. </w:t>
      </w:r>
    </w:p>
    <w:p w14:paraId="50821CDC" w14:textId="4C2277F4" w:rsidR="00491E0A" w:rsidRDefault="00AF10C1" w:rsidP="00AF10C1">
      <w:pPr>
        <w:pStyle w:val="ListNumber2"/>
        <w:widowControl/>
        <w:numPr>
          <w:ilvl w:val="2"/>
          <w:numId w:val="11"/>
        </w:numPr>
        <w:autoSpaceDE/>
        <w:autoSpaceDN/>
        <w:spacing w:line="276" w:lineRule="auto"/>
      </w:pPr>
      <w:r>
        <w:t xml:space="preserve">An example is a proposal requiring CASA approval for a significant change to an ATS provider’s </w:t>
      </w:r>
      <w:r w:rsidR="00B238E4">
        <w:t>FRMS</w:t>
      </w:r>
      <w:r>
        <w:t>.</w:t>
      </w:r>
    </w:p>
    <w:p w14:paraId="2A9A1597" w14:textId="77777777" w:rsidR="00491E0A" w:rsidRDefault="00491E0A" w:rsidP="00D827AF">
      <w:pPr>
        <w:pStyle w:val="ListNumber"/>
        <w:widowControl/>
        <w:numPr>
          <w:ilvl w:val="0"/>
          <w:numId w:val="11"/>
        </w:numPr>
        <w:autoSpaceDE/>
        <w:autoSpaceDN/>
        <w:spacing w:before="120" w:after="120" w:line="276" w:lineRule="auto"/>
      </w:pPr>
      <w:r>
        <w:t>An ATS provider would need to apply to CASA in writing for approval of a significant change.</w:t>
      </w:r>
    </w:p>
    <w:p w14:paraId="743B0A62" w14:textId="77777777" w:rsidR="00491E0A" w:rsidRDefault="00491E0A" w:rsidP="00D827AF">
      <w:pPr>
        <w:pStyle w:val="ListNumber2"/>
        <w:widowControl/>
        <w:numPr>
          <w:ilvl w:val="1"/>
          <w:numId w:val="11"/>
        </w:numPr>
        <w:autoSpaceDE/>
        <w:autoSpaceDN/>
        <w:spacing w:line="276" w:lineRule="auto"/>
      </w:pPr>
      <w:r w:rsidRPr="00D56E59">
        <w:t xml:space="preserve">If the </w:t>
      </w:r>
      <w:r>
        <w:t>ATS</w:t>
      </w:r>
      <w:r w:rsidRPr="00D56E59">
        <w:t xml:space="preserve"> provider wishes to make a change that requires CASA approval, sufficient notice must be given to CASA to allow the assessment of the change. </w:t>
      </w:r>
    </w:p>
    <w:p w14:paraId="180A4B37" w14:textId="0FAD8CD3" w:rsidR="00491E0A" w:rsidRDefault="00491E0A" w:rsidP="00D827AF">
      <w:pPr>
        <w:pStyle w:val="ListNumber2"/>
        <w:widowControl/>
        <w:numPr>
          <w:ilvl w:val="1"/>
          <w:numId w:val="11"/>
        </w:numPr>
        <w:autoSpaceDE/>
        <w:autoSpaceDN/>
        <w:spacing w:line="276" w:lineRule="auto"/>
      </w:pPr>
      <w:r w:rsidRPr="00D56E59">
        <w:t xml:space="preserve">For significant changes involving introduction of a new </w:t>
      </w:r>
      <w:r w:rsidR="00480BB6">
        <w:t>or</w:t>
      </w:r>
      <w:r w:rsidR="00480BB6" w:rsidRPr="00D56E59">
        <w:t xml:space="preserve"> </w:t>
      </w:r>
      <w:r w:rsidRPr="00D56E59">
        <w:t xml:space="preserve">novel service, </w:t>
      </w:r>
      <w:r>
        <w:t xml:space="preserve">CASA </w:t>
      </w:r>
      <w:r w:rsidRPr="00D56E59">
        <w:t>expect</w:t>
      </w:r>
      <w:r>
        <w:t>s</w:t>
      </w:r>
      <w:r w:rsidRPr="00D56E59">
        <w:t xml:space="preserve"> that the </w:t>
      </w:r>
      <w:r>
        <w:t>ATS</w:t>
      </w:r>
      <w:r w:rsidRPr="00D56E59">
        <w:t xml:space="preserve"> provider will </w:t>
      </w:r>
      <w:r>
        <w:t>engage</w:t>
      </w:r>
      <w:r w:rsidRPr="00D56E59">
        <w:t xml:space="preserve"> CASA in the concept stage of the change so that CASA may provide sufficient guidance in development of the key safety and other artefacts of the change throughout the lifecycle of the change</w:t>
      </w:r>
      <w:r w:rsidR="00C007B2">
        <w:t>.</w:t>
      </w:r>
    </w:p>
    <w:p w14:paraId="5DF428F6" w14:textId="14D1F71D" w:rsidR="00491E0A" w:rsidRDefault="00491E0A" w:rsidP="00D827AF">
      <w:pPr>
        <w:pStyle w:val="ListNumber"/>
        <w:widowControl/>
        <w:numPr>
          <w:ilvl w:val="0"/>
          <w:numId w:val="11"/>
        </w:numPr>
        <w:autoSpaceDE/>
        <w:autoSpaceDN/>
        <w:spacing w:before="120" w:after="120" w:line="276" w:lineRule="auto"/>
      </w:pPr>
      <w:r>
        <w:t xml:space="preserve">For changes other than significant changes (other changes), the ATS provider would need to </w:t>
      </w:r>
      <w:r w:rsidR="00212593">
        <w:t xml:space="preserve">update </w:t>
      </w:r>
      <w:r>
        <w:t>their exposition to reflect the change and give CASA written notice of the change and the relevant parts of the amended exposition.</w:t>
      </w:r>
    </w:p>
    <w:p w14:paraId="31312E12" w14:textId="7E38437F" w:rsidR="00035C85" w:rsidRPr="00841FA5" w:rsidRDefault="00D70F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C11E0">
        <w:rPr>
          <w:b/>
          <w:color w:val="365F91" w:themeColor="accent1" w:themeShade="BF"/>
          <w:sz w:val="24"/>
          <w:szCs w:val="24"/>
        </w:rPr>
        <w:t xml:space="preserve">6 </w:t>
      </w:r>
      <w:r w:rsidR="00035C85" w:rsidRPr="003C11E0">
        <w:rPr>
          <w:b/>
          <w:color w:val="365F91" w:themeColor="accent1" w:themeShade="BF"/>
          <w:sz w:val="24"/>
          <w:szCs w:val="24"/>
        </w:rPr>
        <w:t xml:space="preserve">– </w:t>
      </w:r>
      <w:r w:rsidR="00035C85" w:rsidRPr="001E748D">
        <w:rPr>
          <w:bCs/>
          <w:color w:val="365F91" w:themeColor="accent1" w:themeShade="BF"/>
        </w:rPr>
        <w:t>Existing regulations about changes</w:t>
      </w:r>
      <w:r w:rsidR="00035C85" w:rsidRPr="00841FA5">
        <w:rPr>
          <w:color w:val="365F91" w:themeColor="accent1" w:themeShade="BF"/>
        </w:rPr>
        <w:t xml:space="preserve"> or telling CASA about changes of circumstance</w:t>
      </w:r>
    </w:p>
    <w:tbl>
      <w:tblPr>
        <w:tblStyle w:val="TableGrid"/>
        <w:tblW w:w="0" w:type="auto"/>
        <w:tblInd w:w="118" w:type="dxa"/>
        <w:tblLook w:val="04A0" w:firstRow="1" w:lastRow="0" w:firstColumn="1" w:lastColumn="0" w:noHBand="0" w:noVBand="1"/>
      </w:tblPr>
      <w:tblGrid>
        <w:gridCol w:w="9514"/>
      </w:tblGrid>
      <w:tr w:rsidR="00035C85" w:rsidRPr="00492911" w14:paraId="7B5F8CA7" w14:textId="77777777" w:rsidTr="00531B4A">
        <w:tc>
          <w:tcPr>
            <w:tcW w:w="9514" w:type="dxa"/>
          </w:tcPr>
          <w:p w14:paraId="46C124B5" w14:textId="77777777" w:rsidR="00035C85" w:rsidRPr="003C11E0" w:rsidRDefault="00035C85" w:rsidP="00531B4A">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516DDD1C" w14:textId="77777777" w:rsidR="00035C85" w:rsidRPr="003C11E0" w:rsidRDefault="00035C85" w:rsidP="00035C85">
            <w:pPr>
              <w:spacing w:before="86" w:line="242" w:lineRule="auto"/>
              <w:ind w:left="579" w:right="439"/>
              <w:rPr>
                <w:b/>
                <w:bCs/>
                <w:color w:val="365F91" w:themeColor="accent1" w:themeShade="BF"/>
                <w:sz w:val="16"/>
                <w:szCs w:val="16"/>
              </w:rPr>
            </w:pPr>
            <w:bookmarkStart w:id="29" w:name="_Hlk80275105"/>
            <w:r w:rsidRPr="003C11E0">
              <w:rPr>
                <w:b/>
                <w:bCs/>
                <w:color w:val="365F91" w:themeColor="accent1" w:themeShade="BF"/>
                <w:sz w:val="16"/>
                <w:szCs w:val="16"/>
              </w:rPr>
              <w:t xml:space="preserve">172.060 Operations manual </w:t>
            </w:r>
          </w:p>
          <w:p w14:paraId="7EC86591" w14:textId="70BAD188"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 xml:space="preserve">An ATS provider must, </w:t>
            </w:r>
            <w:proofErr w:type="gramStart"/>
            <w:r w:rsidRPr="003C11E0">
              <w:rPr>
                <w:color w:val="365F91" w:themeColor="accent1" w:themeShade="BF"/>
                <w:sz w:val="16"/>
                <w:szCs w:val="16"/>
              </w:rPr>
              <w:t>at all times</w:t>
            </w:r>
            <w:proofErr w:type="gramEnd"/>
            <w:r w:rsidRPr="003C11E0">
              <w:rPr>
                <w:color w:val="365F91" w:themeColor="accent1" w:themeShade="BF"/>
                <w:sz w:val="16"/>
                <w:szCs w:val="16"/>
              </w:rPr>
              <w:t xml:space="preserve">, maintain an operations manual that complies with the standards set out in the Manual of Standards. </w:t>
            </w:r>
          </w:p>
          <w:p w14:paraId="68ED692E" w14:textId="5C7FFE3E"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 xml:space="preserve">The provider: </w:t>
            </w:r>
          </w:p>
          <w:p w14:paraId="76E8ED23" w14:textId="5C7C83B7" w:rsidR="00035C85" w:rsidRPr="003C11E0" w:rsidRDefault="00035C85" w:rsidP="00B238E4">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 xml:space="preserve">must keep the manual in a readily accessible form; and </w:t>
            </w:r>
          </w:p>
          <w:p w14:paraId="60DE5957" w14:textId="3BC35703" w:rsidR="00035C85" w:rsidRPr="003C11E0" w:rsidRDefault="00035C85" w:rsidP="00B238E4">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 xml:space="preserve">must ensure that each member of its personnel who performs functions in connection with any air traffic service that it provides has ready access to the manual. </w:t>
            </w:r>
          </w:p>
          <w:p w14:paraId="4D1641BC" w14:textId="73D93349"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 xml:space="preserve">The provider must amend the manual whenever it is necessary to do so to keep it in an </w:t>
            </w:r>
            <w:proofErr w:type="gramStart"/>
            <w:r w:rsidRPr="003C11E0">
              <w:rPr>
                <w:color w:val="365F91" w:themeColor="accent1" w:themeShade="BF"/>
                <w:sz w:val="16"/>
                <w:szCs w:val="16"/>
              </w:rPr>
              <w:t>up to date</w:t>
            </w:r>
            <w:proofErr w:type="gramEnd"/>
            <w:r w:rsidRPr="003C11E0">
              <w:rPr>
                <w:color w:val="365F91" w:themeColor="accent1" w:themeShade="BF"/>
                <w:sz w:val="16"/>
                <w:szCs w:val="16"/>
              </w:rPr>
              <w:t xml:space="preserve"> form. </w:t>
            </w:r>
          </w:p>
          <w:p w14:paraId="69E4AF0C" w14:textId="5E294043"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(4)</w:t>
            </w:r>
            <w:r w:rsidRPr="003C11E0">
              <w:rPr>
                <w:color w:val="365F91" w:themeColor="accent1" w:themeShade="BF"/>
                <w:sz w:val="16"/>
                <w:szCs w:val="16"/>
              </w:rPr>
              <w:tab/>
              <w:t xml:space="preserve">If the provider is given a direction, under regulation 172.300, to amend the manual, the provider must comply with the direction. </w:t>
            </w:r>
          </w:p>
          <w:p w14:paraId="051C52D4" w14:textId="7D6F2CE5"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(5)</w:t>
            </w:r>
            <w:r w:rsidRPr="003C11E0">
              <w:rPr>
                <w:color w:val="365F91" w:themeColor="accent1" w:themeShade="BF"/>
                <w:sz w:val="16"/>
                <w:szCs w:val="16"/>
              </w:rPr>
              <w:tab/>
              <w:t xml:space="preserve">The provider must ensure: </w:t>
            </w:r>
          </w:p>
          <w:p w14:paraId="2AA23EF9" w14:textId="418612E5" w:rsidR="00035C85" w:rsidRPr="003C11E0" w:rsidRDefault="00035C85" w:rsidP="00B238E4">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 xml:space="preserve">that all the amendments are incorporated in all copies of the manual kept by the operator; and </w:t>
            </w:r>
          </w:p>
          <w:p w14:paraId="3830B227" w14:textId="5765C279" w:rsidR="00035C85" w:rsidRPr="003C11E0" w:rsidRDefault="00035C85" w:rsidP="00B238E4">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that copies of the amendments are given to CASA.</w:t>
            </w:r>
          </w:p>
          <w:p w14:paraId="097F8183" w14:textId="77777777" w:rsidR="00035C85" w:rsidRPr="003C11E0" w:rsidRDefault="00035C85" w:rsidP="00035C85">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 xml:space="preserve">172.065 Standards for air traffic service </w:t>
            </w:r>
          </w:p>
          <w:p w14:paraId="7B982D57" w14:textId="75E28587"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 xml:space="preserve">(1) </w:t>
            </w:r>
            <w:r w:rsidRPr="003C11E0">
              <w:rPr>
                <w:color w:val="365F91" w:themeColor="accent1" w:themeShade="BF"/>
                <w:sz w:val="16"/>
                <w:szCs w:val="16"/>
              </w:rPr>
              <w:tab/>
              <w:t xml:space="preserve">An ATS provider must ensure that any air traffic service that it provides is provided in accordance with: </w:t>
            </w:r>
          </w:p>
          <w:p w14:paraId="18106FFF" w14:textId="6A918315" w:rsidR="00035C85" w:rsidRPr="003C11E0" w:rsidRDefault="00035C85" w:rsidP="00B238E4">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 xml:space="preserve">the standards set out in the Manual of Standards; and </w:t>
            </w:r>
          </w:p>
          <w:p w14:paraId="49A55A2F" w14:textId="2B0C39BC" w:rsidR="00035C85" w:rsidRPr="003C11E0" w:rsidRDefault="00035C85" w:rsidP="00B238E4">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 xml:space="preserve">the standards set out or referred to in Annex 11, as varied by Gen 1.7 of Part 1 of the AIP. </w:t>
            </w:r>
          </w:p>
          <w:p w14:paraId="6781A107" w14:textId="68AAC979"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 xml:space="preserve">However, the provider may deviate from the standards if an emergency, or other circumstance, arises that makes the deviation necessary in the interests of aviation safety. </w:t>
            </w:r>
          </w:p>
          <w:p w14:paraId="042E57A9" w14:textId="4C47CB78"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As soon as practicable, the provider must tell CASA of the deviation and how long it is likely to last.</w:t>
            </w:r>
          </w:p>
          <w:p w14:paraId="41BC8F04" w14:textId="77777777" w:rsidR="00035C85" w:rsidRPr="003C11E0" w:rsidRDefault="00035C85" w:rsidP="00035C85">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 xml:space="preserve">172.075 ICAO Doc. 4444 and ICAO Doc. 7030 </w:t>
            </w:r>
          </w:p>
          <w:p w14:paraId="79C7725A" w14:textId="62014572"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 xml:space="preserve">An ATS provider must ensure that any air traffic service that it provides is provided in accordance with the procedures and rules set out in ICAO Doc. 4444, as varied by Gen 1.7 of Part 1 of the AIP. </w:t>
            </w:r>
          </w:p>
          <w:p w14:paraId="737AE818" w14:textId="4552046C"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lastRenderedPageBreak/>
              <w:t>(2)</w:t>
            </w:r>
            <w:r w:rsidRPr="003C11E0">
              <w:rPr>
                <w:color w:val="365F91" w:themeColor="accent1" w:themeShade="BF"/>
                <w:sz w:val="16"/>
                <w:szCs w:val="16"/>
              </w:rPr>
              <w:tab/>
              <w:t xml:space="preserve">If a regional supplementary procedure set out in ICAO Doc. 7030 relates to an air traffic service that the provider provides, the provider must also ensure that the service is provided in accordance with that procedure. </w:t>
            </w:r>
          </w:p>
          <w:p w14:paraId="4D26D53B" w14:textId="3A1755E7"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 xml:space="preserve">However, the provider may deviate from a procedure or rule mentioned subregulation (1), or a regional supplementary procedure mentioned in subregulation (2), if an emergency, or other circumstance, arises that makes the deviation necessary in the interests of aviation safety. </w:t>
            </w:r>
          </w:p>
          <w:p w14:paraId="06B04078" w14:textId="47B1E152"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(4)</w:t>
            </w:r>
            <w:r w:rsidRPr="003C11E0">
              <w:rPr>
                <w:color w:val="365F91" w:themeColor="accent1" w:themeShade="BF"/>
                <w:sz w:val="16"/>
                <w:szCs w:val="16"/>
              </w:rPr>
              <w:tab/>
              <w:t>As soon as practicable, the provider must tell CASA of the deviation and how long it is likely to last.</w:t>
            </w:r>
          </w:p>
          <w:p w14:paraId="169D90C8" w14:textId="77777777" w:rsidR="00035C85" w:rsidRPr="003C11E0" w:rsidRDefault="00035C85" w:rsidP="00035C85">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 xml:space="preserve">172.180 Availability of air traffic service </w:t>
            </w:r>
          </w:p>
          <w:p w14:paraId="35C81755" w14:textId="2CE2FF48"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 xml:space="preserve">An ATS provider must give to the AIS details of each air traffic service that it provides </w:t>
            </w:r>
            <w:proofErr w:type="gramStart"/>
            <w:r w:rsidRPr="003C11E0">
              <w:rPr>
                <w:color w:val="365F91" w:themeColor="accent1" w:themeShade="BF"/>
                <w:sz w:val="16"/>
                <w:szCs w:val="16"/>
              </w:rPr>
              <w:t>in particular airspace</w:t>
            </w:r>
            <w:proofErr w:type="gramEnd"/>
            <w:r w:rsidRPr="003C11E0">
              <w:rPr>
                <w:color w:val="365F91" w:themeColor="accent1" w:themeShade="BF"/>
                <w:sz w:val="16"/>
                <w:szCs w:val="16"/>
              </w:rPr>
              <w:t xml:space="preserve">, or for a particular aerodrome, including the hours during which the service is available. </w:t>
            </w:r>
          </w:p>
          <w:p w14:paraId="17CCA02F" w14:textId="0679245A" w:rsidR="00035C85" w:rsidRPr="003C11E0" w:rsidRDefault="00035C85" w:rsidP="00035C85">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An ATS provider must tell the AIS about changes, interruptions or the unavailability of any of its air traffic services, if it is practicable to do so.</w:t>
            </w:r>
          </w:p>
          <w:p w14:paraId="40403FF4" w14:textId="3F2F61ED" w:rsidR="00035C85" w:rsidRPr="003C11E0" w:rsidRDefault="00035C85" w:rsidP="00584D1F">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 xml:space="preserve">172.185 Advice on organisational changes </w:t>
            </w:r>
          </w:p>
          <w:p w14:paraId="00348F06" w14:textId="2FBD1C54" w:rsidR="00035C85" w:rsidRPr="003C11E0" w:rsidRDefault="00035C85" w:rsidP="00A905D4">
            <w:pPr>
              <w:spacing w:before="86" w:after="120"/>
              <w:ind w:left="1378" w:right="437" w:hanging="329"/>
              <w:rPr>
                <w:color w:val="365F91" w:themeColor="accent1" w:themeShade="BF"/>
                <w:sz w:val="16"/>
                <w:szCs w:val="16"/>
              </w:rPr>
            </w:pPr>
            <w:r w:rsidRPr="003C11E0">
              <w:rPr>
                <w:color w:val="365F91" w:themeColor="accent1" w:themeShade="BF"/>
                <w:sz w:val="16"/>
                <w:szCs w:val="16"/>
              </w:rPr>
              <w:tab/>
              <w:t>An ATS provider must tell CASA, in writing, of a change of circumstances that materially affects its capacity to provide any of its air traffic services within 7 days after the change occurs.</w:t>
            </w:r>
            <w:bookmarkEnd w:id="29"/>
          </w:p>
        </w:tc>
      </w:tr>
    </w:tbl>
    <w:p w14:paraId="61139DE3" w14:textId="4221B765" w:rsidR="00491E0A" w:rsidRDefault="00491E0A" w:rsidP="003C11E0">
      <w:pPr>
        <w:spacing w:before="360" w:after="120"/>
        <w:ind w:left="119"/>
      </w:pPr>
      <w:r w:rsidRPr="00872842">
        <w:rPr>
          <w:b/>
          <w:sz w:val="24"/>
          <w:szCs w:val="24"/>
        </w:rPr>
        <w:lastRenderedPageBreak/>
        <w:t xml:space="preserve">Question </w:t>
      </w:r>
      <w:r>
        <w:rPr>
          <w:b/>
          <w:sz w:val="24"/>
          <w:szCs w:val="24"/>
        </w:rPr>
        <w:t>1</w:t>
      </w:r>
      <w:r w:rsidR="007C1127">
        <w:rPr>
          <w:b/>
          <w:sz w:val="24"/>
          <w:szCs w:val="24"/>
        </w:rPr>
        <w:t>.</w:t>
      </w:r>
      <w:r w:rsidRPr="00872842">
        <w:rPr>
          <w:sz w:val="24"/>
          <w:szCs w:val="24"/>
        </w:rPr>
        <w:t xml:space="preserve"> </w:t>
      </w:r>
      <w:r w:rsidRPr="002A6AF7">
        <w:t xml:space="preserve">Do you </w:t>
      </w:r>
      <w:r w:rsidR="00433DCE">
        <w:t>think</w:t>
      </w:r>
      <w:r w:rsidRPr="002A6AF7">
        <w:t xml:space="preserve"> the propos</w:t>
      </w:r>
      <w:r>
        <w:t>al for two levels of change</w:t>
      </w:r>
      <w:r w:rsidR="00433DCE">
        <w:t xml:space="preserve"> will work as intended</w:t>
      </w:r>
      <w:r>
        <w:t>?</w:t>
      </w:r>
    </w:p>
    <w:p w14:paraId="2EFCA043" w14:textId="77777777" w:rsidR="00433DCE" w:rsidRPr="00B140EC" w:rsidRDefault="00433DCE" w:rsidP="00433DCE">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2C9CFC17" w14:textId="5A808A37" w:rsidR="00433DCE" w:rsidRPr="00433DCE" w:rsidRDefault="0033598B" w:rsidP="00433DCE">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914163873"/>
          <w14:checkbox>
            <w14:checked w14:val="0"/>
            <w14:checkedState w14:val="2612" w14:font="MS Gothic"/>
            <w14:uncheckedState w14:val="2610" w14:font="MS Gothic"/>
          </w14:checkbox>
        </w:sdtPr>
        <w:sdtEndPr>
          <w:rPr>
            <w:rStyle w:val="cf01"/>
          </w:rPr>
        </w:sdtEndPr>
        <w:sdtContent>
          <w:r w:rsidR="00433DCE" w:rsidRPr="00433DCE">
            <w:rPr>
              <w:rStyle w:val="cf01"/>
              <w:rFonts w:ascii="Segoe UI Symbol" w:eastAsia="MS Gothic" w:hAnsi="Segoe UI Symbol" w:cs="Segoe UI Symbol"/>
              <w:sz w:val="22"/>
              <w:szCs w:val="22"/>
            </w:rPr>
            <w:t>☐</w:t>
          </w:r>
        </w:sdtContent>
      </w:sdt>
      <w:r w:rsidR="00433DCE" w:rsidRPr="00433DCE">
        <w:rPr>
          <w:rStyle w:val="cf01"/>
          <w:rFonts w:ascii="Arial" w:hAnsi="Arial" w:cs="Arial"/>
          <w:sz w:val="22"/>
          <w:szCs w:val="22"/>
        </w:rPr>
        <w:t xml:space="preserve"> Yes</w:t>
      </w:r>
    </w:p>
    <w:p w14:paraId="1D7FB85A" w14:textId="77777777" w:rsidR="00433DCE" w:rsidRPr="00B140EC" w:rsidRDefault="00433DCE" w:rsidP="00433DCE">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47D01ECD" w14:textId="77777777" w:rsidR="00433DCE" w:rsidRPr="00B140EC" w:rsidRDefault="00433DCE" w:rsidP="00433DCE">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163A6A9A" w14:textId="77777777" w:rsidR="00433DCE" w:rsidRPr="00B140EC" w:rsidRDefault="00433DCE" w:rsidP="00433DCE">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5602D8D0" w14:textId="7B7C993A" w:rsidR="00492911" w:rsidRPr="002A6AF7" w:rsidRDefault="00492911" w:rsidP="00492911">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492911" w:rsidRPr="002A6AF7" w14:paraId="4B49B893" w14:textId="77777777" w:rsidTr="00B140EC">
        <w:tc>
          <w:tcPr>
            <w:tcW w:w="9016" w:type="dxa"/>
          </w:tcPr>
          <w:p w14:paraId="46447502" w14:textId="77777777" w:rsidR="00492911" w:rsidRPr="002A6AF7" w:rsidRDefault="00492911" w:rsidP="00B140EC">
            <w:pPr>
              <w:spacing w:before="120" w:after="120"/>
            </w:pPr>
          </w:p>
        </w:tc>
      </w:tr>
    </w:tbl>
    <w:p w14:paraId="37F5C172" w14:textId="63563121" w:rsidR="00491E0A" w:rsidRDefault="00491E0A" w:rsidP="003C11E0">
      <w:pPr>
        <w:spacing w:before="360" w:after="120"/>
        <w:ind w:left="119"/>
      </w:pPr>
      <w:r w:rsidRPr="00872842">
        <w:rPr>
          <w:b/>
          <w:sz w:val="24"/>
          <w:szCs w:val="24"/>
        </w:rPr>
        <w:t xml:space="preserve">Question </w:t>
      </w:r>
      <w:r>
        <w:rPr>
          <w:b/>
          <w:sz w:val="24"/>
          <w:szCs w:val="24"/>
        </w:rPr>
        <w:t>2</w:t>
      </w:r>
      <w:r w:rsidR="007C1127">
        <w:rPr>
          <w:b/>
          <w:sz w:val="24"/>
          <w:szCs w:val="24"/>
        </w:rPr>
        <w:t>.</w:t>
      </w:r>
      <w:r w:rsidRPr="00872842">
        <w:rPr>
          <w:sz w:val="24"/>
          <w:szCs w:val="24"/>
        </w:rPr>
        <w:t xml:space="preserve"> </w:t>
      </w:r>
      <w:r w:rsidRPr="002A6AF7">
        <w:t>Do you</w:t>
      </w:r>
      <w:r w:rsidR="00433DCE">
        <w:t xml:space="preserve"> think</w:t>
      </w:r>
      <w:r>
        <w:t xml:space="preserve"> the proposal of what constitutes a significant change</w:t>
      </w:r>
      <w:r w:rsidR="00433DCE">
        <w:t xml:space="preserve"> will work as intended</w:t>
      </w:r>
      <w:r>
        <w:t>?</w:t>
      </w:r>
    </w:p>
    <w:p w14:paraId="2F2119B9" w14:textId="77777777" w:rsidR="00996183" w:rsidRPr="00B140EC" w:rsidRDefault="00996183" w:rsidP="00996183">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23E48EDF" w14:textId="77777777" w:rsidR="00996183" w:rsidRPr="00433DCE" w:rsidRDefault="0033598B" w:rsidP="00996183">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90570480"/>
          <w14:checkbox>
            <w14:checked w14:val="0"/>
            <w14:checkedState w14:val="2612" w14:font="MS Gothic"/>
            <w14:uncheckedState w14:val="2610" w14:font="MS Gothic"/>
          </w14:checkbox>
        </w:sdtPr>
        <w:sdtEndPr>
          <w:rPr>
            <w:rStyle w:val="cf01"/>
          </w:rPr>
        </w:sdtEndPr>
        <w:sdtContent>
          <w:r w:rsidR="00996183" w:rsidRPr="00433DCE">
            <w:rPr>
              <w:rStyle w:val="cf01"/>
              <w:rFonts w:ascii="Segoe UI Symbol" w:eastAsia="MS Gothic" w:hAnsi="Segoe UI Symbol" w:cs="Segoe UI Symbol"/>
              <w:sz w:val="22"/>
              <w:szCs w:val="22"/>
            </w:rPr>
            <w:t>☐</w:t>
          </w:r>
        </w:sdtContent>
      </w:sdt>
      <w:r w:rsidR="00996183" w:rsidRPr="00433DCE">
        <w:rPr>
          <w:rStyle w:val="cf01"/>
          <w:rFonts w:ascii="Arial" w:hAnsi="Arial" w:cs="Arial"/>
          <w:sz w:val="22"/>
          <w:szCs w:val="22"/>
        </w:rPr>
        <w:t xml:space="preserve"> Yes</w:t>
      </w:r>
    </w:p>
    <w:p w14:paraId="1249D17D" w14:textId="77777777" w:rsidR="00996183" w:rsidRPr="00B140EC" w:rsidRDefault="00996183" w:rsidP="00996183">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34F65F09" w14:textId="77777777" w:rsidR="00996183" w:rsidRPr="00B140EC" w:rsidRDefault="00996183" w:rsidP="00996183">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6AA89FB4" w14:textId="77777777" w:rsidR="00996183" w:rsidRPr="00B140EC" w:rsidRDefault="00996183" w:rsidP="00996183">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66BD450F" w14:textId="77777777" w:rsidR="00492911" w:rsidRPr="002A6AF7" w:rsidRDefault="00492911" w:rsidP="00492911">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492911" w:rsidRPr="002A6AF7" w14:paraId="15D26586" w14:textId="77777777" w:rsidTr="00B140EC">
        <w:tc>
          <w:tcPr>
            <w:tcW w:w="9016" w:type="dxa"/>
          </w:tcPr>
          <w:p w14:paraId="2FB03447" w14:textId="77777777" w:rsidR="00492911" w:rsidRPr="002A6AF7" w:rsidRDefault="00492911" w:rsidP="00B140EC">
            <w:pPr>
              <w:spacing w:before="120" w:after="120"/>
            </w:pPr>
          </w:p>
        </w:tc>
      </w:tr>
    </w:tbl>
    <w:p w14:paraId="61CBAC61" w14:textId="77777777" w:rsidR="00491E0A" w:rsidRDefault="00491E0A">
      <w:r>
        <w:br w:type="page"/>
      </w:r>
    </w:p>
    <w:p w14:paraId="5DA0F7F4" w14:textId="36C9F7D6" w:rsidR="00491E0A" w:rsidRPr="002A6AF7" w:rsidRDefault="00491E0A" w:rsidP="003C11E0">
      <w:pPr>
        <w:pStyle w:val="Heading1"/>
        <w:spacing w:before="120" w:after="240"/>
        <w:ind w:left="0"/>
        <w:rPr>
          <w:rFonts w:eastAsia="Times New Roman"/>
          <w:bCs/>
          <w:color w:val="365F91" w:themeColor="accent1" w:themeShade="BF"/>
          <w:sz w:val="32"/>
          <w:szCs w:val="32"/>
          <w:lang w:val="en" w:eastAsia="en-AU"/>
        </w:rPr>
      </w:pPr>
      <w:bookmarkStart w:id="30" w:name="_Ref80265028"/>
      <w:r w:rsidRPr="002A6AF7">
        <w:rPr>
          <w:rFonts w:eastAsia="Times New Roman"/>
          <w:bCs/>
          <w:color w:val="365F91" w:themeColor="accent1" w:themeShade="BF"/>
          <w:sz w:val="32"/>
          <w:szCs w:val="32"/>
          <w:lang w:val="en" w:eastAsia="en-AU"/>
        </w:rPr>
        <w:lastRenderedPageBreak/>
        <w:t xml:space="preserve">Page </w:t>
      </w:r>
      <w:r w:rsidR="00291723">
        <w:rPr>
          <w:rFonts w:eastAsia="Times New Roman"/>
          <w:bCs/>
          <w:color w:val="365F91" w:themeColor="accent1" w:themeShade="BF"/>
          <w:sz w:val="32"/>
          <w:szCs w:val="32"/>
          <w:lang w:val="en" w:eastAsia="en-AU"/>
        </w:rPr>
        <w:t>6</w:t>
      </w:r>
      <w:r w:rsidR="009013E1">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topic </w:t>
      </w:r>
      <w:r>
        <w:rPr>
          <w:rFonts w:eastAsia="Times New Roman"/>
          <w:bCs/>
          <w:color w:val="365F91" w:themeColor="accent1" w:themeShade="BF"/>
          <w:sz w:val="32"/>
          <w:szCs w:val="32"/>
          <w:lang w:val="en" w:eastAsia="en-AU"/>
        </w:rPr>
        <w:t>4</w:t>
      </w:r>
      <w:r w:rsidRPr="002A6AF7">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 xml:space="preserve">Operations </w:t>
      </w:r>
      <w:r w:rsidR="00C007B2">
        <w:rPr>
          <w:rFonts w:eastAsia="Times New Roman"/>
          <w:bCs/>
          <w:color w:val="365F91" w:themeColor="accent1" w:themeShade="BF"/>
          <w:sz w:val="32"/>
          <w:szCs w:val="32"/>
          <w:lang w:val="en" w:eastAsia="en-AU"/>
        </w:rPr>
        <w:t>m</w:t>
      </w:r>
      <w:r>
        <w:rPr>
          <w:rFonts w:eastAsia="Times New Roman"/>
          <w:bCs/>
          <w:color w:val="365F91" w:themeColor="accent1" w:themeShade="BF"/>
          <w:sz w:val="32"/>
          <w:szCs w:val="32"/>
          <w:lang w:val="en" w:eastAsia="en-AU"/>
        </w:rPr>
        <w:t xml:space="preserve">anual becomes </w:t>
      </w:r>
      <w:r w:rsidR="00C007B2">
        <w:rPr>
          <w:rFonts w:eastAsia="Times New Roman"/>
          <w:bCs/>
          <w:color w:val="365F91" w:themeColor="accent1" w:themeShade="BF"/>
          <w:sz w:val="32"/>
          <w:szCs w:val="32"/>
          <w:lang w:val="en" w:eastAsia="en-AU"/>
        </w:rPr>
        <w:t>e</w:t>
      </w:r>
      <w:r>
        <w:rPr>
          <w:rFonts w:eastAsia="Times New Roman"/>
          <w:bCs/>
          <w:color w:val="365F91" w:themeColor="accent1" w:themeShade="BF"/>
          <w:sz w:val="32"/>
          <w:szCs w:val="32"/>
          <w:lang w:val="en" w:eastAsia="en-AU"/>
        </w:rPr>
        <w:t>xposition</w:t>
      </w:r>
      <w:bookmarkEnd w:id="30"/>
    </w:p>
    <w:p w14:paraId="03552901" w14:textId="1E5EA57D" w:rsidR="00491E0A" w:rsidRPr="00A47D11" w:rsidRDefault="00724F4C" w:rsidP="00385012">
      <w:pPr>
        <w:spacing w:before="120" w:after="120"/>
        <w:rPr>
          <w:b/>
          <w:bCs/>
        </w:rPr>
      </w:pPr>
      <w:r>
        <w:rPr>
          <w:b/>
          <w:bCs/>
        </w:rPr>
        <w:t xml:space="preserve">Proposed </w:t>
      </w:r>
      <w:r w:rsidR="00C007B2">
        <w:rPr>
          <w:b/>
          <w:bCs/>
        </w:rPr>
        <w:t>p</w:t>
      </w:r>
      <w:r w:rsidR="00491E0A" w:rsidRPr="00A47D11">
        <w:rPr>
          <w:b/>
          <w:bCs/>
        </w:rPr>
        <w:t>olicy</w:t>
      </w:r>
      <w:r w:rsidR="00841FA5">
        <w:rPr>
          <w:b/>
          <w:bCs/>
        </w:rPr>
        <w:t xml:space="preserve"> </w:t>
      </w:r>
      <w:r w:rsidR="00C007B2">
        <w:rPr>
          <w:b/>
          <w:bCs/>
        </w:rPr>
        <w:t>–</w:t>
      </w:r>
      <w:r w:rsidR="00841FA5">
        <w:rPr>
          <w:b/>
          <w:bCs/>
        </w:rPr>
        <w:t xml:space="preserve"> Exposition</w:t>
      </w:r>
    </w:p>
    <w:p w14:paraId="334183C5" w14:textId="582F4816" w:rsidR="00491E0A" w:rsidRDefault="00177B65" w:rsidP="003C11E0">
      <w:pPr>
        <w:pStyle w:val="ListParagraph"/>
        <w:numPr>
          <w:ilvl w:val="0"/>
          <w:numId w:val="25"/>
        </w:numPr>
        <w:spacing w:before="120" w:after="120"/>
      </w:pPr>
      <w:r>
        <w:t>R</w:t>
      </w:r>
      <w:r w:rsidR="005A6D1F">
        <w:t>eplace references to ‘operations manual’ with ‘exposition’.</w:t>
      </w:r>
    </w:p>
    <w:p w14:paraId="57803D63" w14:textId="39424DE9" w:rsidR="00177B65" w:rsidRDefault="00177B65" w:rsidP="003C11E0">
      <w:pPr>
        <w:pStyle w:val="ListParagraph"/>
        <w:numPr>
          <w:ilvl w:val="0"/>
          <w:numId w:val="25"/>
        </w:numPr>
        <w:spacing w:before="120" w:after="120"/>
      </w:pPr>
      <w:bookmarkStart w:id="31" w:name="_Hlk80167515"/>
      <w:r>
        <w:t xml:space="preserve">Make changes to the </w:t>
      </w:r>
      <w:r w:rsidR="00B238E4">
        <w:t>required</w:t>
      </w:r>
      <w:r>
        <w:t xml:space="preserve"> </w:t>
      </w:r>
      <w:bookmarkEnd w:id="31"/>
      <w:r>
        <w:t xml:space="preserve">contents of an ATS provider’s </w:t>
      </w:r>
      <w:r w:rsidR="00C507DE">
        <w:t>exposition</w:t>
      </w:r>
      <w:r w:rsidR="00C007B2">
        <w:t>.</w:t>
      </w:r>
      <w:r w:rsidR="00C507DE">
        <w:t xml:space="preserve"> </w:t>
      </w:r>
    </w:p>
    <w:p w14:paraId="6B3994C3" w14:textId="7C2DC3D8" w:rsidR="008C5686" w:rsidRPr="00A527F6" w:rsidRDefault="008C5686" w:rsidP="003C11E0">
      <w:pPr>
        <w:pStyle w:val="Note"/>
        <w:spacing w:after="120"/>
        <w:ind w:left="567"/>
      </w:pPr>
      <w:r w:rsidRPr="007C1127">
        <w:rPr>
          <w:b/>
          <w:bCs/>
          <w:sz w:val="22"/>
          <w:szCs w:val="22"/>
        </w:rPr>
        <w:t>Note:</w:t>
      </w:r>
      <w:r w:rsidRPr="007C1127">
        <w:rPr>
          <w:sz w:val="22"/>
          <w:szCs w:val="22"/>
        </w:rPr>
        <w:t xml:space="preserve"> In</w:t>
      </w:r>
      <w:r w:rsidRPr="003C11E0">
        <w:rPr>
          <w:sz w:val="22"/>
          <w:szCs w:val="22"/>
        </w:rPr>
        <w:t xml:space="preserve"> the Policy Proposal document, </w:t>
      </w:r>
      <w:r w:rsidR="00D64988" w:rsidRPr="003C11E0">
        <w:rPr>
          <w:sz w:val="22"/>
          <w:szCs w:val="22"/>
        </w:rPr>
        <w:t>these</w:t>
      </w:r>
      <w:r w:rsidRPr="003C11E0">
        <w:rPr>
          <w:sz w:val="22"/>
          <w:szCs w:val="22"/>
        </w:rPr>
        <w:t xml:space="preserve"> matters </w:t>
      </w:r>
      <w:r w:rsidR="00D64988" w:rsidRPr="003C11E0">
        <w:rPr>
          <w:sz w:val="22"/>
          <w:szCs w:val="22"/>
        </w:rPr>
        <w:t xml:space="preserve">are </w:t>
      </w:r>
      <w:r w:rsidRPr="003C11E0">
        <w:rPr>
          <w:sz w:val="22"/>
          <w:szCs w:val="22"/>
        </w:rPr>
        <w:t>discussed in two separate sections.</w:t>
      </w:r>
    </w:p>
    <w:p w14:paraId="75B6B531" w14:textId="552AA9ED" w:rsidR="005A6D1F" w:rsidRPr="001E748D" w:rsidRDefault="00D70FA9" w:rsidP="003C11E0">
      <w:pPr>
        <w:spacing w:before="240" w:after="120"/>
        <w:ind w:left="119" w:right="437"/>
        <w:rPr>
          <w:i/>
          <w:iCs/>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C11E0">
        <w:rPr>
          <w:b/>
          <w:color w:val="365F91" w:themeColor="accent1" w:themeShade="BF"/>
          <w:sz w:val="24"/>
          <w:szCs w:val="24"/>
        </w:rPr>
        <w:t xml:space="preserve">7 </w:t>
      </w:r>
      <w:r w:rsidR="005A6D1F" w:rsidRPr="00A905D4">
        <w:rPr>
          <w:b/>
          <w:color w:val="365F91" w:themeColor="accent1" w:themeShade="BF"/>
          <w:sz w:val="24"/>
          <w:szCs w:val="24"/>
        </w:rPr>
        <w:t xml:space="preserve">– </w:t>
      </w:r>
      <w:r w:rsidR="00B238E4" w:rsidRPr="00A905D4">
        <w:rPr>
          <w:bCs/>
          <w:color w:val="365F91" w:themeColor="accent1" w:themeShade="BF"/>
        </w:rPr>
        <w:t>Existing</w:t>
      </w:r>
      <w:r w:rsidR="004F1DC1" w:rsidRPr="00A905D4">
        <w:rPr>
          <w:bCs/>
          <w:color w:val="365F91" w:themeColor="accent1" w:themeShade="BF"/>
        </w:rPr>
        <w:t xml:space="preserve"> regulatory references to </w:t>
      </w:r>
      <w:r w:rsidR="00A76A4F" w:rsidRPr="00A905D4">
        <w:rPr>
          <w:bCs/>
          <w:color w:val="365F91" w:themeColor="accent1" w:themeShade="BF"/>
        </w:rPr>
        <w:t>‘</w:t>
      </w:r>
      <w:r w:rsidR="004F1DC1" w:rsidRPr="00A905D4">
        <w:rPr>
          <w:bCs/>
          <w:color w:val="365F91" w:themeColor="accent1" w:themeShade="BF"/>
        </w:rPr>
        <w:t>operations manual</w:t>
      </w:r>
      <w:r w:rsidR="00A76A4F" w:rsidRPr="00A905D4">
        <w:rPr>
          <w:bCs/>
          <w:color w:val="365F91" w:themeColor="accent1" w:themeShade="BF"/>
        </w:rPr>
        <w:t>’</w:t>
      </w:r>
      <w:r w:rsidR="005A6D1F" w:rsidRPr="001E748D">
        <w:rPr>
          <w:i/>
          <w:iCs/>
          <w:color w:val="365F91" w:themeColor="accent1" w:themeShade="BF"/>
        </w:rPr>
        <w:t xml:space="preserve"> </w:t>
      </w:r>
    </w:p>
    <w:tbl>
      <w:tblPr>
        <w:tblStyle w:val="TableGrid"/>
        <w:tblW w:w="0" w:type="auto"/>
        <w:tblInd w:w="118" w:type="dxa"/>
        <w:tblLook w:val="04A0" w:firstRow="1" w:lastRow="0" w:firstColumn="1" w:lastColumn="0" w:noHBand="0" w:noVBand="1"/>
      </w:tblPr>
      <w:tblGrid>
        <w:gridCol w:w="9514"/>
      </w:tblGrid>
      <w:tr w:rsidR="009013E1" w:rsidRPr="009013E1" w14:paraId="0D85B2D2" w14:textId="77777777" w:rsidTr="00062C00">
        <w:tc>
          <w:tcPr>
            <w:tcW w:w="9514" w:type="dxa"/>
          </w:tcPr>
          <w:p w14:paraId="7D521A59" w14:textId="77777777" w:rsidR="005A6D1F" w:rsidRPr="003C11E0" w:rsidRDefault="005A6D1F" w:rsidP="001F7DAF">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20C78653" w14:textId="77777777" w:rsidR="004F1DC1" w:rsidRPr="003C11E0" w:rsidRDefault="004F1DC1" w:rsidP="004F1DC1">
            <w:pPr>
              <w:spacing w:before="86" w:line="242" w:lineRule="auto"/>
              <w:ind w:left="579" w:right="439"/>
              <w:rPr>
                <w:b/>
                <w:bCs/>
                <w:color w:val="365F91" w:themeColor="accent1" w:themeShade="BF"/>
                <w:sz w:val="16"/>
                <w:szCs w:val="16"/>
              </w:rPr>
            </w:pPr>
            <w:bookmarkStart w:id="32" w:name="_Hlk80275555"/>
            <w:r w:rsidRPr="003C11E0">
              <w:rPr>
                <w:b/>
                <w:bCs/>
                <w:color w:val="365F91" w:themeColor="accent1" w:themeShade="BF"/>
                <w:sz w:val="16"/>
                <w:szCs w:val="16"/>
              </w:rPr>
              <w:t>172.010 Definitions for this Part</w:t>
            </w:r>
          </w:p>
          <w:p w14:paraId="20AB3DC2" w14:textId="77777777" w:rsidR="005A6D1F" w:rsidRPr="003C11E0" w:rsidRDefault="004F1DC1" w:rsidP="004F1DC1">
            <w:pPr>
              <w:pStyle w:val="ListParagraph"/>
              <w:tabs>
                <w:tab w:val="left" w:pos="899"/>
              </w:tabs>
              <w:spacing w:before="1"/>
              <w:ind w:left="898" w:firstLine="0"/>
              <w:rPr>
                <w:color w:val="365F91" w:themeColor="accent1" w:themeShade="BF"/>
                <w:sz w:val="16"/>
                <w:szCs w:val="16"/>
              </w:rPr>
            </w:pPr>
            <w:r w:rsidRPr="003C11E0">
              <w:rPr>
                <w:color w:val="365F91" w:themeColor="accent1" w:themeShade="BF"/>
                <w:sz w:val="16"/>
                <w:szCs w:val="16"/>
              </w:rPr>
              <w:t>In this Part:</w:t>
            </w:r>
          </w:p>
          <w:p w14:paraId="4E22BC58" w14:textId="77777777" w:rsidR="004F1DC1" w:rsidRPr="003C11E0" w:rsidRDefault="004F1DC1" w:rsidP="004F1DC1">
            <w:pPr>
              <w:pStyle w:val="ListParagraph"/>
              <w:tabs>
                <w:tab w:val="left" w:pos="899"/>
              </w:tabs>
              <w:spacing w:before="1"/>
              <w:ind w:left="898" w:firstLine="0"/>
              <w:rPr>
                <w:color w:val="365F91" w:themeColor="accent1" w:themeShade="BF"/>
                <w:sz w:val="16"/>
                <w:szCs w:val="16"/>
              </w:rPr>
            </w:pPr>
            <w:r w:rsidRPr="003C11E0">
              <w:rPr>
                <w:color w:val="365F91" w:themeColor="accent1" w:themeShade="BF"/>
                <w:sz w:val="16"/>
                <w:szCs w:val="16"/>
              </w:rPr>
              <w:t>…</w:t>
            </w:r>
          </w:p>
          <w:p w14:paraId="569D51FF" w14:textId="77777777" w:rsidR="004F1DC1" w:rsidRPr="003C11E0" w:rsidRDefault="004F1DC1" w:rsidP="004F1DC1">
            <w:pPr>
              <w:spacing w:before="86" w:line="242" w:lineRule="auto"/>
              <w:ind w:left="1380" w:right="439" w:hanging="330"/>
              <w:rPr>
                <w:color w:val="365F91" w:themeColor="accent1" w:themeShade="BF"/>
                <w:sz w:val="16"/>
                <w:szCs w:val="16"/>
              </w:rPr>
            </w:pPr>
            <w:r w:rsidRPr="003C11E0">
              <w:rPr>
                <w:b/>
                <w:bCs/>
                <w:i/>
                <w:iCs/>
                <w:color w:val="365F91" w:themeColor="accent1" w:themeShade="BF"/>
                <w:sz w:val="16"/>
                <w:szCs w:val="16"/>
              </w:rPr>
              <w:t>provider’s operations manual</w:t>
            </w:r>
            <w:r w:rsidRPr="003C11E0">
              <w:rPr>
                <w:color w:val="365F91" w:themeColor="accent1" w:themeShade="BF"/>
                <w:sz w:val="16"/>
                <w:szCs w:val="16"/>
              </w:rPr>
              <w:t>, in relation to an ATS provider, means the manual maintained by the provider under regulation 172.060.</w:t>
            </w:r>
          </w:p>
          <w:p w14:paraId="29A1FD5C" w14:textId="77777777" w:rsidR="004F1DC1" w:rsidRPr="003C11E0" w:rsidRDefault="004F1DC1" w:rsidP="004F1DC1">
            <w:pPr>
              <w:pStyle w:val="ListParagraph"/>
              <w:tabs>
                <w:tab w:val="left" w:pos="899"/>
              </w:tabs>
              <w:spacing w:before="1"/>
              <w:ind w:left="898" w:firstLine="0"/>
              <w:rPr>
                <w:bCs/>
                <w:i/>
                <w:iCs/>
                <w:color w:val="365F91" w:themeColor="accent1" w:themeShade="BF"/>
                <w:sz w:val="16"/>
                <w:szCs w:val="16"/>
              </w:rPr>
            </w:pPr>
          </w:p>
          <w:p w14:paraId="16131D65" w14:textId="77777777" w:rsidR="004F1DC1" w:rsidRPr="003C11E0" w:rsidRDefault="004F1DC1" w:rsidP="004F1DC1">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 xml:space="preserve">172.060 Operations manual </w:t>
            </w:r>
          </w:p>
          <w:p w14:paraId="765B720C" w14:textId="4931B981"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00062C00" w:rsidRPr="003C11E0">
              <w:rPr>
                <w:color w:val="365F91" w:themeColor="accent1" w:themeShade="BF"/>
                <w:sz w:val="16"/>
                <w:szCs w:val="16"/>
              </w:rPr>
              <w:tab/>
            </w:r>
            <w:r w:rsidRPr="003C11E0">
              <w:rPr>
                <w:color w:val="365F91" w:themeColor="accent1" w:themeShade="BF"/>
                <w:sz w:val="16"/>
                <w:szCs w:val="16"/>
              </w:rPr>
              <w:t xml:space="preserve">An ATS provider must, </w:t>
            </w:r>
            <w:proofErr w:type="gramStart"/>
            <w:r w:rsidRPr="003C11E0">
              <w:rPr>
                <w:color w:val="365F91" w:themeColor="accent1" w:themeShade="BF"/>
                <w:sz w:val="16"/>
                <w:szCs w:val="16"/>
              </w:rPr>
              <w:t>at all times</w:t>
            </w:r>
            <w:proofErr w:type="gramEnd"/>
            <w:r w:rsidRPr="003C11E0">
              <w:rPr>
                <w:color w:val="365F91" w:themeColor="accent1" w:themeShade="BF"/>
                <w:sz w:val="16"/>
                <w:szCs w:val="16"/>
              </w:rPr>
              <w:t xml:space="preserve">, maintain an operations manual that complies with the standards set out in the Manual of Standards. </w:t>
            </w:r>
          </w:p>
          <w:p w14:paraId="2D3325B4" w14:textId="746ADE1B"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00062C00" w:rsidRPr="003C11E0">
              <w:rPr>
                <w:color w:val="365F91" w:themeColor="accent1" w:themeShade="BF"/>
                <w:sz w:val="16"/>
                <w:szCs w:val="16"/>
              </w:rPr>
              <w:tab/>
            </w:r>
            <w:r w:rsidRPr="003C11E0">
              <w:rPr>
                <w:color w:val="365F91" w:themeColor="accent1" w:themeShade="BF"/>
                <w:sz w:val="16"/>
                <w:szCs w:val="16"/>
              </w:rPr>
              <w:t xml:space="preserve">The provider: </w:t>
            </w:r>
          </w:p>
          <w:p w14:paraId="1E3A413C" w14:textId="688CE68F" w:rsidR="004F1DC1" w:rsidRPr="003C11E0" w:rsidRDefault="004F1DC1" w:rsidP="00062C00">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00062C00" w:rsidRPr="003C11E0">
              <w:rPr>
                <w:color w:val="365F91" w:themeColor="accent1" w:themeShade="BF"/>
                <w:sz w:val="16"/>
                <w:szCs w:val="16"/>
              </w:rPr>
              <w:tab/>
            </w:r>
            <w:r w:rsidRPr="003C11E0">
              <w:rPr>
                <w:color w:val="365F91" w:themeColor="accent1" w:themeShade="BF"/>
                <w:sz w:val="16"/>
                <w:szCs w:val="16"/>
              </w:rPr>
              <w:t xml:space="preserve">must keep the manual in a readily accessible form; and </w:t>
            </w:r>
          </w:p>
          <w:p w14:paraId="3BE56247" w14:textId="45498487" w:rsidR="004F1DC1" w:rsidRPr="003C11E0" w:rsidRDefault="004F1DC1" w:rsidP="00062C00">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00062C00" w:rsidRPr="003C11E0">
              <w:rPr>
                <w:color w:val="365F91" w:themeColor="accent1" w:themeShade="BF"/>
                <w:sz w:val="16"/>
                <w:szCs w:val="16"/>
              </w:rPr>
              <w:tab/>
            </w:r>
            <w:r w:rsidRPr="003C11E0">
              <w:rPr>
                <w:color w:val="365F91" w:themeColor="accent1" w:themeShade="BF"/>
                <w:sz w:val="16"/>
                <w:szCs w:val="16"/>
              </w:rPr>
              <w:t xml:space="preserve">must ensure that each member of its personnel who performs functions in connection with any air traffic service that it provides has ready access to the manual. </w:t>
            </w:r>
          </w:p>
          <w:p w14:paraId="69F82292" w14:textId="070192A2"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00062C00" w:rsidRPr="003C11E0">
              <w:rPr>
                <w:color w:val="365F91" w:themeColor="accent1" w:themeShade="BF"/>
                <w:sz w:val="16"/>
                <w:szCs w:val="16"/>
              </w:rPr>
              <w:tab/>
            </w:r>
            <w:r w:rsidRPr="003C11E0">
              <w:rPr>
                <w:color w:val="365F91" w:themeColor="accent1" w:themeShade="BF"/>
                <w:sz w:val="16"/>
                <w:szCs w:val="16"/>
              </w:rPr>
              <w:t xml:space="preserve">The provider must amend the manual whenever it is necessary to do so to keep it in an </w:t>
            </w:r>
            <w:proofErr w:type="gramStart"/>
            <w:r w:rsidRPr="003C11E0">
              <w:rPr>
                <w:color w:val="365F91" w:themeColor="accent1" w:themeShade="BF"/>
                <w:sz w:val="16"/>
                <w:szCs w:val="16"/>
              </w:rPr>
              <w:t>up to date</w:t>
            </w:r>
            <w:proofErr w:type="gramEnd"/>
            <w:r w:rsidRPr="003C11E0">
              <w:rPr>
                <w:color w:val="365F91" w:themeColor="accent1" w:themeShade="BF"/>
                <w:sz w:val="16"/>
                <w:szCs w:val="16"/>
              </w:rPr>
              <w:t xml:space="preserve"> form. </w:t>
            </w:r>
          </w:p>
          <w:p w14:paraId="6F5320A4" w14:textId="0925F929"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(4)</w:t>
            </w:r>
            <w:r w:rsidR="00062C00" w:rsidRPr="003C11E0">
              <w:rPr>
                <w:color w:val="365F91" w:themeColor="accent1" w:themeShade="BF"/>
                <w:sz w:val="16"/>
                <w:szCs w:val="16"/>
              </w:rPr>
              <w:tab/>
            </w:r>
            <w:r w:rsidRPr="003C11E0">
              <w:rPr>
                <w:color w:val="365F91" w:themeColor="accent1" w:themeShade="BF"/>
                <w:sz w:val="16"/>
                <w:szCs w:val="16"/>
              </w:rPr>
              <w:t xml:space="preserve">If the provider is given a direction, under regulation 172.300, to amend the manual, the provider must comply with the direction. </w:t>
            </w:r>
          </w:p>
          <w:p w14:paraId="6318191B" w14:textId="3BF3C3D2"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(5)</w:t>
            </w:r>
            <w:r w:rsidR="00062C00" w:rsidRPr="003C11E0">
              <w:rPr>
                <w:color w:val="365F91" w:themeColor="accent1" w:themeShade="BF"/>
                <w:sz w:val="16"/>
                <w:szCs w:val="16"/>
              </w:rPr>
              <w:tab/>
            </w:r>
            <w:r w:rsidRPr="003C11E0">
              <w:rPr>
                <w:color w:val="365F91" w:themeColor="accent1" w:themeShade="BF"/>
                <w:sz w:val="16"/>
                <w:szCs w:val="16"/>
              </w:rPr>
              <w:t xml:space="preserve">The provider must ensure: </w:t>
            </w:r>
          </w:p>
          <w:p w14:paraId="2E87FF72" w14:textId="15D21BBB" w:rsidR="004F1DC1" w:rsidRPr="003C11E0" w:rsidRDefault="004F1DC1" w:rsidP="00062C00">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00062C00" w:rsidRPr="003C11E0">
              <w:rPr>
                <w:color w:val="365F91" w:themeColor="accent1" w:themeShade="BF"/>
                <w:sz w:val="16"/>
                <w:szCs w:val="16"/>
              </w:rPr>
              <w:tab/>
            </w:r>
            <w:r w:rsidRPr="003C11E0">
              <w:rPr>
                <w:color w:val="365F91" w:themeColor="accent1" w:themeShade="BF"/>
                <w:sz w:val="16"/>
                <w:szCs w:val="16"/>
              </w:rPr>
              <w:t xml:space="preserve">that all the amendments are incorporated in all copies of the manual kept by the operator; and </w:t>
            </w:r>
          </w:p>
          <w:p w14:paraId="22BB98D2" w14:textId="6AAE2585" w:rsidR="004F1DC1" w:rsidRPr="003C11E0" w:rsidRDefault="004F1DC1" w:rsidP="00062C00">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00062C00" w:rsidRPr="003C11E0">
              <w:rPr>
                <w:color w:val="365F91" w:themeColor="accent1" w:themeShade="BF"/>
                <w:sz w:val="16"/>
                <w:szCs w:val="16"/>
              </w:rPr>
              <w:tab/>
            </w:r>
            <w:r w:rsidRPr="003C11E0">
              <w:rPr>
                <w:color w:val="365F91" w:themeColor="accent1" w:themeShade="BF"/>
                <w:sz w:val="16"/>
                <w:szCs w:val="16"/>
              </w:rPr>
              <w:t>that copies of the amendments are given to CASA.</w:t>
            </w:r>
          </w:p>
          <w:p w14:paraId="48A7290B" w14:textId="77777777" w:rsidR="004F1DC1" w:rsidRPr="003C11E0" w:rsidRDefault="004F1DC1" w:rsidP="004F1DC1">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 xml:space="preserve">172.080 Compliance with provider’s operations manual </w:t>
            </w:r>
          </w:p>
          <w:p w14:paraId="147BB140" w14:textId="1DC73DF7" w:rsidR="004F1DC1" w:rsidRPr="003C11E0" w:rsidRDefault="00062C00" w:rsidP="00062C00">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ab/>
            </w:r>
            <w:r w:rsidR="004F1DC1" w:rsidRPr="003C11E0">
              <w:rPr>
                <w:color w:val="365F91" w:themeColor="accent1" w:themeShade="BF"/>
                <w:sz w:val="16"/>
                <w:szCs w:val="16"/>
              </w:rPr>
              <w:t>An ATS provider must ensure that any air traffic service that it provides is provided in accordance with its provider’s operations manual.</w:t>
            </w:r>
          </w:p>
          <w:p w14:paraId="3C1DABD9" w14:textId="77777777" w:rsidR="004F1DC1" w:rsidRPr="003C11E0" w:rsidRDefault="004F1DC1" w:rsidP="004F1DC1">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 xml:space="preserve">172.090 Priority of inconsistent procedures </w:t>
            </w:r>
          </w:p>
          <w:p w14:paraId="59568696" w14:textId="59F140FC"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00062C00" w:rsidRPr="003C11E0">
              <w:rPr>
                <w:color w:val="365F91" w:themeColor="accent1" w:themeShade="BF"/>
                <w:sz w:val="16"/>
                <w:szCs w:val="16"/>
              </w:rPr>
              <w:tab/>
            </w:r>
            <w:r w:rsidRPr="003C11E0">
              <w:rPr>
                <w:color w:val="365F91" w:themeColor="accent1" w:themeShade="BF"/>
                <w:sz w:val="16"/>
                <w:szCs w:val="16"/>
              </w:rPr>
              <w:t xml:space="preserve">In this regulation: </w:t>
            </w:r>
          </w:p>
          <w:p w14:paraId="677611C4" w14:textId="1756EBED" w:rsidR="004F1DC1" w:rsidRPr="003C11E0" w:rsidRDefault="00062C00"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ab/>
            </w:r>
            <w:r w:rsidR="004F1DC1" w:rsidRPr="003C11E0">
              <w:rPr>
                <w:b/>
                <w:bCs/>
                <w:i/>
                <w:iCs/>
                <w:color w:val="365F91" w:themeColor="accent1" w:themeShade="BF"/>
                <w:sz w:val="16"/>
                <w:szCs w:val="16"/>
              </w:rPr>
              <w:t>procedure</w:t>
            </w:r>
            <w:r w:rsidR="004F1DC1" w:rsidRPr="003C11E0">
              <w:rPr>
                <w:color w:val="365F91" w:themeColor="accent1" w:themeShade="BF"/>
                <w:sz w:val="16"/>
                <w:szCs w:val="16"/>
              </w:rPr>
              <w:t xml:space="preserve"> includes rules. </w:t>
            </w:r>
          </w:p>
          <w:p w14:paraId="37946DE9" w14:textId="77B3B564"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00062C00" w:rsidRPr="003C11E0">
              <w:rPr>
                <w:color w:val="365F91" w:themeColor="accent1" w:themeShade="BF"/>
                <w:sz w:val="16"/>
                <w:szCs w:val="16"/>
              </w:rPr>
              <w:tab/>
            </w:r>
            <w:r w:rsidRPr="003C11E0">
              <w:rPr>
                <w:color w:val="365F91" w:themeColor="accent1" w:themeShade="BF"/>
                <w:sz w:val="16"/>
                <w:szCs w:val="16"/>
              </w:rPr>
              <w:t xml:space="preserve">If, apart from this regulation, an ATS provider would be required by this Division to ensure that any air traffic service that it provides is provided in accordance with 2 or more procedures that are inconsistent, the provider is only required to ensure that the service is provided in accordance with whichever of the procedures has the highest priority. </w:t>
            </w:r>
          </w:p>
          <w:p w14:paraId="54495816" w14:textId="0AB0162F"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00062C00" w:rsidRPr="003C11E0">
              <w:rPr>
                <w:color w:val="365F91" w:themeColor="accent1" w:themeShade="BF"/>
                <w:sz w:val="16"/>
                <w:szCs w:val="16"/>
              </w:rPr>
              <w:tab/>
            </w:r>
            <w:r w:rsidRPr="003C11E0">
              <w:rPr>
                <w:color w:val="365F91" w:themeColor="accent1" w:themeShade="BF"/>
                <w:sz w:val="16"/>
                <w:szCs w:val="16"/>
              </w:rPr>
              <w:t xml:space="preserve">For this regulation, 2 or more procedures are inconsistent if: </w:t>
            </w:r>
          </w:p>
          <w:p w14:paraId="1CC53908" w14:textId="2F882D4F"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(a)</w:t>
            </w:r>
            <w:r w:rsidR="00062C00" w:rsidRPr="003C11E0">
              <w:rPr>
                <w:color w:val="365F91" w:themeColor="accent1" w:themeShade="BF"/>
                <w:sz w:val="16"/>
                <w:szCs w:val="16"/>
              </w:rPr>
              <w:tab/>
            </w:r>
            <w:r w:rsidRPr="003C11E0">
              <w:rPr>
                <w:color w:val="365F91" w:themeColor="accent1" w:themeShade="BF"/>
                <w:sz w:val="16"/>
                <w:szCs w:val="16"/>
              </w:rPr>
              <w:t xml:space="preserve">it is not possible to comply with both or </w:t>
            </w:r>
            <w:proofErr w:type="gramStart"/>
            <w:r w:rsidRPr="003C11E0">
              <w:rPr>
                <w:color w:val="365F91" w:themeColor="accent1" w:themeShade="BF"/>
                <w:sz w:val="16"/>
                <w:szCs w:val="16"/>
              </w:rPr>
              <w:t>all of</w:t>
            </w:r>
            <w:proofErr w:type="gramEnd"/>
            <w:r w:rsidRPr="003C11E0">
              <w:rPr>
                <w:color w:val="365F91" w:themeColor="accent1" w:themeShade="BF"/>
                <w:sz w:val="16"/>
                <w:szCs w:val="16"/>
              </w:rPr>
              <w:t xml:space="preserve"> the procedures; or </w:t>
            </w:r>
          </w:p>
          <w:p w14:paraId="5529B71B" w14:textId="07CBADEF"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(b)</w:t>
            </w:r>
            <w:r w:rsidR="00062C00" w:rsidRPr="003C11E0">
              <w:rPr>
                <w:color w:val="365F91" w:themeColor="accent1" w:themeShade="BF"/>
                <w:sz w:val="16"/>
                <w:szCs w:val="16"/>
              </w:rPr>
              <w:tab/>
            </w:r>
            <w:r w:rsidRPr="003C11E0">
              <w:rPr>
                <w:color w:val="365F91" w:themeColor="accent1" w:themeShade="BF"/>
                <w:sz w:val="16"/>
                <w:szCs w:val="16"/>
              </w:rPr>
              <w:t xml:space="preserve">they require the same, or substantially similar, action to be taken at different times or in a different way. </w:t>
            </w:r>
          </w:p>
          <w:p w14:paraId="3C62606C" w14:textId="40CE9AD1"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(4)</w:t>
            </w:r>
            <w:r w:rsidR="00062C00" w:rsidRPr="003C11E0">
              <w:rPr>
                <w:color w:val="365F91" w:themeColor="accent1" w:themeShade="BF"/>
                <w:sz w:val="16"/>
                <w:szCs w:val="16"/>
              </w:rPr>
              <w:tab/>
            </w:r>
            <w:r w:rsidRPr="003C11E0">
              <w:rPr>
                <w:color w:val="365F91" w:themeColor="accent1" w:themeShade="BF"/>
                <w:sz w:val="16"/>
                <w:szCs w:val="16"/>
              </w:rPr>
              <w:t xml:space="preserve">The order of priority of a procedure is as follows (starting with those of highest priority): </w:t>
            </w:r>
          </w:p>
          <w:p w14:paraId="2519F25E" w14:textId="577E0583" w:rsidR="004F1DC1" w:rsidRPr="003C11E0" w:rsidRDefault="004F1DC1" w:rsidP="00062C00">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00062C00" w:rsidRPr="003C11E0">
              <w:rPr>
                <w:color w:val="365F91" w:themeColor="accent1" w:themeShade="BF"/>
                <w:sz w:val="16"/>
                <w:szCs w:val="16"/>
              </w:rPr>
              <w:tab/>
            </w:r>
            <w:r w:rsidRPr="003C11E0">
              <w:rPr>
                <w:color w:val="365F91" w:themeColor="accent1" w:themeShade="BF"/>
                <w:sz w:val="16"/>
                <w:szCs w:val="16"/>
              </w:rPr>
              <w:t xml:space="preserve">procedures in Parts 1 and 2 of the AIP; </w:t>
            </w:r>
          </w:p>
          <w:p w14:paraId="6F73BF89" w14:textId="4294BE2E" w:rsidR="004F1DC1" w:rsidRPr="003C11E0" w:rsidRDefault="004F1DC1" w:rsidP="00062C00">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00062C00" w:rsidRPr="003C11E0">
              <w:rPr>
                <w:color w:val="365F91" w:themeColor="accent1" w:themeShade="BF"/>
                <w:sz w:val="16"/>
                <w:szCs w:val="16"/>
              </w:rPr>
              <w:tab/>
            </w:r>
            <w:r w:rsidRPr="003C11E0">
              <w:rPr>
                <w:color w:val="365F91" w:themeColor="accent1" w:themeShade="BF"/>
                <w:sz w:val="16"/>
                <w:szCs w:val="16"/>
              </w:rPr>
              <w:t xml:space="preserve">procedures for aeronautical telecommunications in Volume II of Annex 10, as varied by Gen 1.7 of Part 1 of the AIP; </w:t>
            </w:r>
          </w:p>
          <w:p w14:paraId="4687DE3C" w14:textId="37F5EDE1" w:rsidR="004F1DC1" w:rsidRPr="003C11E0" w:rsidRDefault="004F1DC1" w:rsidP="00062C00">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(c)</w:t>
            </w:r>
            <w:r w:rsidR="00062C00" w:rsidRPr="003C11E0">
              <w:rPr>
                <w:color w:val="365F91" w:themeColor="accent1" w:themeShade="BF"/>
                <w:sz w:val="16"/>
                <w:szCs w:val="16"/>
              </w:rPr>
              <w:tab/>
            </w:r>
            <w:r w:rsidRPr="003C11E0">
              <w:rPr>
                <w:color w:val="365F91" w:themeColor="accent1" w:themeShade="BF"/>
                <w:sz w:val="16"/>
                <w:szCs w:val="16"/>
              </w:rPr>
              <w:t xml:space="preserve">procedures in ICAO Doc. 7030; </w:t>
            </w:r>
          </w:p>
          <w:p w14:paraId="65657A30" w14:textId="366D4F68" w:rsidR="004F1DC1" w:rsidRPr="003C11E0" w:rsidRDefault="004F1DC1" w:rsidP="00062C00">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(d)</w:t>
            </w:r>
            <w:r w:rsidR="00062C00" w:rsidRPr="003C11E0">
              <w:rPr>
                <w:color w:val="365F91" w:themeColor="accent1" w:themeShade="BF"/>
                <w:sz w:val="16"/>
                <w:szCs w:val="16"/>
              </w:rPr>
              <w:tab/>
            </w:r>
            <w:r w:rsidRPr="003C11E0">
              <w:rPr>
                <w:color w:val="365F91" w:themeColor="accent1" w:themeShade="BF"/>
                <w:sz w:val="16"/>
                <w:szCs w:val="16"/>
              </w:rPr>
              <w:t xml:space="preserve">procedures in ICAO Doc. 4444, as varied by Gen 1.7 of Part 1 of the AIP; </w:t>
            </w:r>
          </w:p>
          <w:p w14:paraId="2473DD62" w14:textId="0BAD52E4" w:rsidR="004F1DC1" w:rsidRPr="003C11E0" w:rsidRDefault="004F1DC1" w:rsidP="00062C00">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(e)</w:t>
            </w:r>
            <w:r w:rsidR="00062C00" w:rsidRPr="003C11E0">
              <w:rPr>
                <w:color w:val="365F91" w:themeColor="accent1" w:themeShade="BF"/>
                <w:sz w:val="16"/>
                <w:szCs w:val="16"/>
              </w:rPr>
              <w:tab/>
            </w:r>
            <w:r w:rsidRPr="003C11E0">
              <w:rPr>
                <w:color w:val="365F91" w:themeColor="accent1" w:themeShade="BF"/>
                <w:sz w:val="16"/>
                <w:szCs w:val="16"/>
              </w:rPr>
              <w:t>any procedures in the provider’s operations manual.</w:t>
            </w:r>
          </w:p>
          <w:p w14:paraId="089C828A" w14:textId="77777777" w:rsidR="004F1DC1" w:rsidRPr="003C11E0" w:rsidRDefault="004F1DC1" w:rsidP="004F1DC1">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 xml:space="preserve">172.300 CASA may direct amendments to provider’s operations manual </w:t>
            </w:r>
          </w:p>
          <w:p w14:paraId="77489636" w14:textId="0FE19586"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00062C00" w:rsidRPr="003C11E0">
              <w:rPr>
                <w:color w:val="365F91" w:themeColor="accent1" w:themeShade="BF"/>
                <w:sz w:val="16"/>
                <w:szCs w:val="16"/>
              </w:rPr>
              <w:tab/>
            </w:r>
            <w:r w:rsidRPr="003C11E0">
              <w:rPr>
                <w:color w:val="365F91" w:themeColor="accent1" w:themeShade="BF"/>
                <w:sz w:val="16"/>
                <w:szCs w:val="16"/>
              </w:rPr>
              <w:t xml:space="preserve">If </w:t>
            </w:r>
            <w:proofErr w:type="gramStart"/>
            <w:r w:rsidRPr="003C11E0">
              <w:rPr>
                <w:color w:val="365F91" w:themeColor="accent1" w:themeShade="BF"/>
                <w:sz w:val="16"/>
                <w:szCs w:val="16"/>
              </w:rPr>
              <w:t>necessary</w:t>
            </w:r>
            <w:proofErr w:type="gramEnd"/>
            <w:r w:rsidRPr="003C11E0">
              <w:rPr>
                <w:color w:val="365F91" w:themeColor="accent1" w:themeShade="BF"/>
                <w:sz w:val="16"/>
                <w:szCs w:val="16"/>
              </w:rPr>
              <w:t xml:space="preserve"> in the interests of the safety of air navigation, CASA may direct an ATS provider, in writing, within a reasonable period specified in the direction, to amend its provider’s operations manual in a way specified in the direction. </w:t>
            </w:r>
          </w:p>
          <w:p w14:paraId="19EBFE41" w14:textId="003851F8" w:rsidR="004F1DC1" w:rsidRPr="003C11E0" w:rsidRDefault="004F1DC1" w:rsidP="007C1127">
            <w:pPr>
              <w:spacing w:before="86" w:after="120"/>
              <w:ind w:left="1378" w:right="437" w:hanging="329"/>
              <w:rPr>
                <w:color w:val="365F91" w:themeColor="accent1" w:themeShade="BF"/>
                <w:sz w:val="16"/>
                <w:szCs w:val="16"/>
              </w:rPr>
            </w:pPr>
            <w:r w:rsidRPr="003C11E0">
              <w:rPr>
                <w:color w:val="365F91" w:themeColor="accent1" w:themeShade="BF"/>
                <w:sz w:val="16"/>
                <w:szCs w:val="16"/>
              </w:rPr>
              <w:t>(2)</w:t>
            </w:r>
            <w:r w:rsidR="00062C00" w:rsidRPr="003C11E0">
              <w:rPr>
                <w:color w:val="365F91" w:themeColor="accent1" w:themeShade="BF"/>
                <w:sz w:val="16"/>
                <w:szCs w:val="16"/>
              </w:rPr>
              <w:tab/>
            </w:r>
            <w:r w:rsidRPr="003C11E0">
              <w:rPr>
                <w:color w:val="365F91" w:themeColor="accent1" w:themeShade="BF"/>
                <w:sz w:val="16"/>
                <w:szCs w:val="16"/>
              </w:rPr>
              <w:t>CASA may extend the period by written notice, before or after the end of the period referred to in subregulation (1).</w:t>
            </w:r>
            <w:bookmarkEnd w:id="32"/>
          </w:p>
        </w:tc>
      </w:tr>
    </w:tbl>
    <w:p w14:paraId="3B2E4C49" w14:textId="1DE861F5" w:rsidR="0037177B" w:rsidRPr="003C11E0" w:rsidRDefault="00D70FA9" w:rsidP="007C1127">
      <w:pPr>
        <w:spacing w:before="360" w:after="120"/>
        <w:ind w:left="119" w:right="437"/>
        <w:rPr>
          <w:color w:val="365F91" w:themeColor="accent1" w:themeShade="BF"/>
        </w:rPr>
      </w:pPr>
      <w:r w:rsidRPr="003C11E0">
        <w:rPr>
          <w:b/>
          <w:color w:val="365F91" w:themeColor="accent1" w:themeShade="BF"/>
          <w:sz w:val="24"/>
          <w:szCs w:val="24"/>
        </w:rPr>
        <w:lastRenderedPageBreak/>
        <w:t>F</w:t>
      </w:r>
      <w:r>
        <w:rPr>
          <w:b/>
          <w:color w:val="365F91" w:themeColor="accent1" w:themeShade="BF"/>
          <w:sz w:val="24"/>
          <w:szCs w:val="24"/>
        </w:rPr>
        <w:t>act bank</w:t>
      </w:r>
      <w:r w:rsidRPr="003C11E0">
        <w:rPr>
          <w:b/>
          <w:color w:val="365F91" w:themeColor="accent1" w:themeShade="BF"/>
          <w:sz w:val="24"/>
          <w:szCs w:val="24"/>
        </w:rPr>
        <w:t xml:space="preserve"> </w:t>
      </w:r>
      <w:r w:rsidR="0037177B" w:rsidRPr="003C11E0">
        <w:rPr>
          <w:b/>
          <w:color w:val="365F91" w:themeColor="accent1" w:themeShade="BF"/>
          <w:sz w:val="24"/>
          <w:szCs w:val="24"/>
        </w:rPr>
        <w:t xml:space="preserve">8 – </w:t>
      </w:r>
      <w:r w:rsidR="0037177B" w:rsidRPr="00A905D4">
        <w:rPr>
          <w:bCs/>
          <w:color w:val="365F91" w:themeColor="accent1" w:themeShade="BF"/>
        </w:rPr>
        <w:t>Additional components of an Exposition</w:t>
      </w:r>
      <w:r w:rsidR="0037177B" w:rsidRPr="003C11E0">
        <w:rPr>
          <w:color w:val="365F91" w:themeColor="accent1" w:themeShade="BF"/>
        </w:rPr>
        <w:t xml:space="preserve"> </w:t>
      </w:r>
    </w:p>
    <w:tbl>
      <w:tblPr>
        <w:tblStyle w:val="TableGrid"/>
        <w:tblW w:w="0" w:type="auto"/>
        <w:tblInd w:w="118" w:type="dxa"/>
        <w:tblLook w:val="04A0" w:firstRow="1" w:lastRow="0" w:firstColumn="1" w:lastColumn="0" w:noHBand="0" w:noVBand="1"/>
      </w:tblPr>
      <w:tblGrid>
        <w:gridCol w:w="9514"/>
      </w:tblGrid>
      <w:tr w:rsidR="0037177B" w:rsidRPr="009013E1" w14:paraId="4E57F969" w14:textId="77777777" w:rsidTr="00F61876">
        <w:tc>
          <w:tcPr>
            <w:tcW w:w="9514" w:type="dxa"/>
          </w:tcPr>
          <w:p w14:paraId="7A3166E1" w14:textId="77777777" w:rsidR="0037177B" w:rsidRPr="003C11E0" w:rsidRDefault="0037177B" w:rsidP="00F61876">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5CA08EF8" w14:textId="53E6292F" w:rsidR="0037177B" w:rsidRPr="003C11E0" w:rsidRDefault="0037177B" w:rsidP="00F61876">
            <w:pPr>
              <w:spacing w:before="86" w:line="242" w:lineRule="auto"/>
              <w:ind w:left="579" w:right="439"/>
              <w:rPr>
                <w:color w:val="365F91" w:themeColor="accent1" w:themeShade="BF"/>
                <w:sz w:val="16"/>
                <w:szCs w:val="16"/>
              </w:rPr>
            </w:pPr>
            <w:r w:rsidRPr="003C11E0">
              <w:rPr>
                <w:color w:val="365F91" w:themeColor="accent1" w:themeShade="BF"/>
                <w:sz w:val="16"/>
                <w:szCs w:val="16"/>
              </w:rPr>
              <w:t>CASA is proposing that an Exposition would include the following matters (in addition to the matters already required for an Operations Manual):</w:t>
            </w:r>
          </w:p>
          <w:p w14:paraId="64D149E2" w14:textId="2E90D433" w:rsidR="0037177B" w:rsidRPr="003C11E0" w:rsidRDefault="0037177B" w:rsidP="0037177B">
            <w:pPr>
              <w:spacing w:before="86" w:line="242" w:lineRule="auto"/>
              <w:ind w:left="579" w:right="439"/>
              <w:rPr>
                <w:color w:val="365F91" w:themeColor="accent1" w:themeShade="BF"/>
                <w:sz w:val="16"/>
                <w:szCs w:val="16"/>
              </w:rPr>
            </w:pPr>
            <w:r w:rsidRPr="003C11E0">
              <w:rPr>
                <w:color w:val="365F91" w:themeColor="accent1" w:themeShade="BF"/>
                <w:sz w:val="16"/>
                <w:szCs w:val="16"/>
              </w:rPr>
              <w:t>•   Details about the accountable manager, key personnel and their assigned functions and responsibilities; and</w:t>
            </w:r>
          </w:p>
          <w:p w14:paraId="4C0C5EBC" w14:textId="35C88627" w:rsidR="0037177B" w:rsidRPr="003C11E0" w:rsidRDefault="0037177B" w:rsidP="0037177B">
            <w:pPr>
              <w:spacing w:before="86" w:line="242" w:lineRule="auto"/>
              <w:ind w:left="579" w:right="439"/>
              <w:rPr>
                <w:color w:val="365F91" w:themeColor="accent1" w:themeShade="BF"/>
                <w:sz w:val="16"/>
                <w:szCs w:val="16"/>
              </w:rPr>
            </w:pPr>
            <w:r w:rsidRPr="003C11E0">
              <w:rPr>
                <w:color w:val="365F91" w:themeColor="accent1" w:themeShade="BF"/>
                <w:sz w:val="16"/>
                <w:szCs w:val="16"/>
              </w:rPr>
              <w:t>•   For each location or operating position:</w:t>
            </w:r>
          </w:p>
          <w:p w14:paraId="119B20E6" w14:textId="270CC61D" w:rsidR="0037177B" w:rsidRPr="003C11E0" w:rsidRDefault="0037177B" w:rsidP="0037177B">
            <w:pPr>
              <w:spacing w:before="86" w:line="242" w:lineRule="auto"/>
              <w:ind w:left="579" w:right="439"/>
              <w:rPr>
                <w:color w:val="365F91" w:themeColor="accent1" w:themeShade="BF"/>
                <w:sz w:val="16"/>
                <w:szCs w:val="16"/>
              </w:rPr>
            </w:pPr>
            <w:r w:rsidRPr="003C11E0">
              <w:rPr>
                <w:color w:val="365F91" w:themeColor="accent1" w:themeShade="BF"/>
                <w:sz w:val="16"/>
                <w:szCs w:val="16"/>
              </w:rPr>
              <w:t>○     the staff numbers necessary to provide the air traffic services for that location or operating position;</w:t>
            </w:r>
          </w:p>
          <w:p w14:paraId="0749DFCA" w14:textId="099593B8" w:rsidR="0037177B" w:rsidRPr="003C11E0" w:rsidRDefault="0037177B" w:rsidP="0037177B">
            <w:pPr>
              <w:spacing w:before="86" w:line="242" w:lineRule="auto"/>
              <w:ind w:left="579" w:right="439"/>
              <w:rPr>
                <w:color w:val="365F91" w:themeColor="accent1" w:themeShade="BF"/>
                <w:sz w:val="16"/>
                <w:szCs w:val="16"/>
              </w:rPr>
            </w:pPr>
            <w:r w:rsidRPr="003C11E0">
              <w:rPr>
                <w:color w:val="365F91" w:themeColor="accent1" w:themeShade="BF"/>
                <w:sz w:val="16"/>
                <w:szCs w:val="16"/>
              </w:rPr>
              <w:t>○     any unique recent experience requirements for the position (beyond the basic requirements for Part 65);</w:t>
            </w:r>
          </w:p>
          <w:p w14:paraId="381AFFC1" w14:textId="13A2F9A3" w:rsidR="0037177B" w:rsidRPr="003C11E0" w:rsidRDefault="0037177B" w:rsidP="0037177B">
            <w:pPr>
              <w:spacing w:before="86" w:line="242" w:lineRule="auto"/>
              <w:ind w:left="579" w:right="439"/>
              <w:rPr>
                <w:color w:val="365F91" w:themeColor="accent1" w:themeShade="BF"/>
                <w:sz w:val="16"/>
                <w:szCs w:val="16"/>
              </w:rPr>
            </w:pPr>
            <w:r w:rsidRPr="003C11E0">
              <w:rPr>
                <w:color w:val="365F91" w:themeColor="accent1" w:themeShade="BF"/>
                <w:sz w:val="16"/>
                <w:szCs w:val="16"/>
              </w:rPr>
              <w:t>○     the endorsements and qualifications required for the position (if any); and</w:t>
            </w:r>
          </w:p>
          <w:p w14:paraId="7ED271DE" w14:textId="661522D5" w:rsidR="0037177B" w:rsidRPr="003C11E0" w:rsidRDefault="0037177B" w:rsidP="0037177B">
            <w:pPr>
              <w:spacing w:before="86" w:line="242" w:lineRule="auto"/>
              <w:ind w:left="579" w:right="439"/>
              <w:rPr>
                <w:color w:val="365F91" w:themeColor="accent1" w:themeShade="BF"/>
                <w:sz w:val="16"/>
                <w:szCs w:val="16"/>
              </w:rPr>
            </w:pPr>
            <w:r w:rsidRPr="003C11E0">
              <w:rPr>
                <w:color w:val="365F91" w:themeColor="accent1" w:themeShade="BF"/>
                <w:sz w:val="16"/>
                <w:szCs w:val="16"/>
              </w:rPr>
              <w:t>○     any unique currency requirements (beyond the basic requirements for Part 65); and</w:t>
            </w:r>
          </w:p>
          <w:p w14:paraId="6A673AEC" w14:textId="39162DBD" w:rsidR="0037177B" w:rsidRPr="003C11E0" w:rsidRDefault="0037177B" w:rsidP="0037177B">
            <w:pPr>
              <w:spacing w:before="86" w:line="242" w:lineRule="auto"/>
              <w:ind w:left="579" w:right="439"/>
              <w:rPr>
                <w:color w:val="365F91" w:themeColor="accent1" w:themeShade="BF"/>
                <w:sz w:val="16"/>
                <w:szCs w:val="16"/>
              </w:rPr>
            </w:pPr>
            <w:r w:rsidRPr="003C11E0">
              <w:rPr>
                <w:color w:val="365F91" w:themeColor="accent1" w:themeShade="BF"/>
                <w:sz w:val="16"/>
                <w:szCs w:val="16"/>
              </w:rPr>
              <w:t>•   A copy of the provider’s system for managing fatigue; and</w:t>
            </w:r>
          </w:p>
          <w:p w14:paraId="1F5404BF" w14:textId="214F5D49" w:rsidR="0037177B" w:rsidRPr="003C11E0" w:rsidRDefault="0037177B" w:rsidP="0037177B">
            <w:pPr>
              <w:spacing w:before="86" w:line="242" w:lineRule="auto"/>
              <w:ind w:left="579" w:right="439"/>
              <w:rPr>
                <w:color w:val="365F91" w:themeColor="accent1" w:themeShade="BF"/>
                <w:sz w:val="16"/>
                <w:szCs w:val="16"/>
              </w:rPr>
            </w:pPr>
            <w:r w:rsidRPr="003C11E0">
              <w:rPr>
                <w:color w:val="365F91" w:themeColor="accent1" w:themeShade="BF"/>
                <w:sz w:val="16"/>
                <w:szCs w:val="16"/>
              </w:rPr>
              <w:t>•   A description of the procedures that ensure that all equipment, including software, is operated in accordance with the manufacturer’s operating instructions and manuals.</w:t>
            </w:r>
          </w:p>
          <w:p w14:paraId="4CB4C78B" w14:textId="0CE42D51" w:rsidR="0037177B" w:rsidRPr="003C11E0" w:rsidRDefault="0037177B" w:rsidP="00F61876">
            <w:pPr>
              <w:spacing w:before="86" w:line="242" w:lineRule="auto"/>
              <w:ind w:left="1380" w:right="439" w:hanging="330"/>
              <w:rPr>
                <w:color w:val="365F91" w:themeColor="accent1" w:themeShade="BF"/>
                <w:sz w:val="16"/>
                <w:szCs w:val="16"/>
              </w:rPr>
            </w:pPr>
          </w:p>
        </w:tc>
      </w:tr>
    </w:tbl>
    <w:p w14:paraId="7368F02F" w14:textId="0090270F" w:rsidR="00491E0A" w:rsidRDefault="00491E0A" w:rsidP="003C11E0">
      <w:pPr>
        <w:spacing w:before="360" w:after="120"/>
      </w:pPr>
      <w:r w:rsidRPr="00872842">
        <w:rPr>
          <w:b/>
          <w:sz w:val="24"/>
          <w:szCs w:val="24"/>
        </w:rPr>
        <w:t xml:space="preserve">Question </w:t>
      </w:r>
      <w:r>
        <w:rPr>
          <w:b/>
          <w:sz w:val="24"/>
          <w:szCs w:val="24"/>
        </w:rPr>
        <w:t>1</w:t>
      </w:r>
      <w:r w:rsidR="007C1127">
        <w:rPr>
          <w:b/>
          <w:sz w:val="24"/>
          <w:szCs w:val="24"/>
        </w:rPr>
        <w:t>.</w:t>
      </w:r>
      <w:r w:rsidRPr="00872842">
        <w:rPr>
          <w:sz w:val="24"/>
          <w:szCs w:val="24"/>
        </w:rPr>
        <w:t xml:space="preserve"> </w:t>
      </w:r>
      <w:r w:rsidRPr="002A6AF7">
        <w:t xml:space="preserve">Do you </w:t>
      </w:r>
      <w:r w:rsidR="00996183">
        <w:t>think</w:t>
      </w:r>
      <w:r w:rsidRPr="002A6AF7">
        <w:t xml:space="preserve"> the propos</w:t>
      </w:r>
      <w:r w:rsidR="00996183">
        <w:t>ed</w:t>
      </w:r>
      <w:r w:rsidR="00177B65">
        <w:t xml:space="preserve"> change </w:t>
      </w:r>
      <w:r w:rsidR="00996183">
        <w:t xml:space="preserve">from </w:t>
      </w:r>
      <w:r w:rsidR="00470B10">
        <w:t>‘</w:t>
      </w:r>
      <w:r w:rsidR="00641448">
        <w:t>o</w:t>
      </w:r>
      <w:r w:rsidR="00177B65">
        <w:t xml:space="preserve">perations </w:t>
      </w:r>
      <w:r w:rsidR="00641448">
        <w:t>m</w:t>
      </w:r>
      <w:r w:rsidR="00177B65">
        <w:t>anual</w:t>
      </w:r>
      <w:r w:rsidR="00470B10">
        <w:t>’</w:t>
      </w:r>
      <w:r w:rsidR="00177B65">
        <w:t xml:space="preserve"> to </w:t>
      </w:r>
      <w:r w:rsidR="00641448">
        <w:t>‘e</w:t>
      </w:r>
      <w:r w:rsidR="00177B65">
        <w:t>xposition</w:t>
      </w:r>
      <w:r w:rsidR="00641448">
        <w:t>’</w:t>
      </w:r>
      <w:r w:rsidR="00996183">
        <w:t xml:space="preserve"> will work as intended</w:t>
      </w:r>
      <w:r w:rsidR="00177B65">
        <w:t>?</w:t>
      </w:r>
    </w:p>
    <w:p w14:paraId="70209A42" w14:textId="77777777" w:rsidR="00996183" w:rsidRPr="00B140EC" w:rsidRDefault="00996183" w:rsidP="00996183">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2DCAD1E9" w14:textId="77777777" w:rsidR="00996183" w:rsidRPr="00433DCE" w:rsidRDefault="0033598B" w:rsidP="00996183">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659338986"/>
          <w14:checkbox>
            <w14:checked w14:val="0"/>
            <w14:checkedState w14:val="2612" w14:font="MS Gothic"/>
            <w14:uncheckedState w14:val="2610" w14:font="MS Gothic"/>
          </w14:checkbox>
        </w:sdtPr>
        <w:sdtEndPr>
          <w:rPr>
            <w:rStyle w:val="cf01"/>
          </w:rPr>
        </w:sdtEndPr>
        <w:sdtContent>
          <w:r w:rsidR="00996183" w:rsidRPr="00433DCE">
            <w:rPr>
              <w:rStyle w:val="cf01"/>
              <w:rFonts w:ascii="Segoe UI Symbol" w:eastAsia="MS Gothic" w:hAnsi="Segoe UI Symbol" w:cs="Segoe UI Symbol"/>
              <w:sz w:val="22"/>
              <w:szCs w:val="22"/>
            </w:rPr>
            <w:t>☐</w:t>
          </w:r>
        </w:sdtContent>
      </w:sdt>
      <w:r w:rsidR="00996183" w:rsidRPr="00433DCE">
        <w:rPr>
          <w:rStyle w:val="cf01"/>
          <w:rFonts w:ascii="Arial" w:hAnsi="Arial" w:cs="Arial"/>
          <w:sz w:val="22"/>
          <w:szCs w:val="22"/>
        </w:rPr>
        <w:t xml:space="preserve"> Yes</w:t>
      </w:r>
    </w:p>
    <w:p w14:paraId="58E39BE7" w14:textId="77777777" w:rsidR="00996183" w:rsidRPr="00B140EC" w:rsidRDefault="00996183" w:rsidP="00996183">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2EE0D8F7" w14:textId="77777777" w:rsidR="00996183" w:rsidRPr="00B140EC" w:rsidRDefault="00996183" w:rsidP="00996183">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02F052BA" w14:textId="77777777" w:rsidR="00996183" w:rsidRPr="00B140EC" w:rsidRDefault="00996183" w:rsidP="00996183">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1F75192A" w14:textId="77777777" w:rsidR="009013E1" w:rsidRPr="002A6AF7" w:rsidRDefault="009013E1" w:rsidP="009013E1">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9013E1" w:rsidRPr="002A6AF7" w14:paraId="11F4D048" w14:textId="77777777" w:rsidTr="00B140EC">
        <w:tc>
          <w:tcPr>
            <w:tcW w:w="9016" w:type="dxa"/>
          </w:tcPr>
          <w:p w14:paraId="6A531FB8" w14:textId="77777777" w:rsidR="009013E1" w:rsidRPr="002A6AF7" w:rsidRDefault="009013E1" w:rsidP="00B140EC">
            <w:pPr>
              <w:spacing w:before="120" w:after="120"/>
            </w:pPr>
          </w:p>
        </w:tc>
      </w:tr>
    </w:tbl>
    <w:p w14:paraId="371C46E2" w14:textId="13B9C907" w:rsidR="00491E0A" w:rsidRDefault="00491E0A" w:rsidP="003C11E0">
      <w:pPr>
        <w:spacing w:before="360" w:after="120"/>
      </w:pPr>
      <w:r w:rsidRPr="00872842">
        <w:rPr>
          <w:b/>
          <w:sz w:val="24"/>
          <w:szCs w:val="24"/>
        </w:rPr>
        <w:t xml:space="preserve">Question </w:t>
      </w:r>
      <w:r>
        <w:rPr>
          <w:b/>
          <w:sz w:val="24"/>
          <w:szCs w:val="24"/>
        </w:rPr>
        <w:t>2</w:t>
      </w:r>
      <w:r w:rsidR="007C1127">
        <w:rPr>
          <w:b/>
          <w:sz w:val="24"/>
          <w:szCs w:val="24"/>
        </w:rPr>
        <w:t>.</w:t>
      </w:r>
      <w:r w:rsidRPr="00872842">
        <w:rPr>
          <w:sz w:val="24"/>
          <w:szCs w:val="24"/>
        </w:rPr>
        <w:t xml:space="preserve"> </w:t>
      </w:r>
      <w:r w:rsidRPr="002A6AF7">
        <w:t xml:space="preserve">Do you </w:t>
      </w:r>
      <w:r w:rsidR="00996183">
        <w:t>think</w:t>
      </w:r>
      <w:r>
        <w:t xml:space="preserve"> </w:t>
      </w:r>
      <w:r w:rsidR="00C507DE">
        <w:t>the proposed changes to essential contents of an ATS provider’s exposition</w:t>
      </w:r>
      <w:r w:rsidR="00996183">
        <w:t xml:space="preserve"> will work as intended</w:t>
      </w:r>
      <w:r w:rsidR="00C507DE">
        <w:t>?</w:t>
      </w:r>
    </w:p>
    <w:p w14:paraId="59D8D8AC" w14:textId="77777777" w:rsidR="00996183" w:rsidRPr="00B140EC" w:rsidRDefault="00996183" w:rsidP="00996183">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6EFD371E" w14:textId="77777777" w:rsidR="00996183" w:rsidRPr="00433DCE" w:rsidRDefault="0033598B" w:rsidP="00996183">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685747395"/>
          <w14:checkbox>
            <w14:checked w14:val="0"/>
            <w14:checkedState w14:val="2612" w14:font="MS Gothic"/>
            <w14:uncheckedState w14:val="2610" w14:font="MS Gothic"/>
          </w14:checkbox>
        </w:sdtPr>
        <w:sdtEndPr>
          <w:rPr>
            <w:rStyle w:val="cf01"/>
          </w:rPr>
        </w:sdtEndPr>
        <w:sdtContent>
          <w:r w:rsidR="00996183" w:rsidRPr="00433DCE">
            <w:rPr>
              <w:rStyle w:val="cf01"/>
              <w:rFonts w:ascii="Segoe UI Symbol" w:eastAsia="MS Gothic" w:hAnsi="Segoe UI Symbol" w:cs="Segoe UI Symbol"/>
              <w:sz w:val="22"/>
              <w:szCs w:val="22"/>
            </w:rPr>
            <w:t>☐</w:t>
          </w:r>
        </w:sdtContent>
      </w:sdt>
      <w:r w:rsidR="00996183" w:rsidRPr="00433DCE">
        <w:rPr>
          <w:rStyle w:val="cf01"/>
          <w:rFonts w:ascii="Arial" w:hAnsi="Arial" w:cs="Arial"/>
          <w:sz w:val="22"/>
          <w:szCs w:val="22"/>
        </w:rPr>
        <w:t xml:space="preserve"> Yes</w:t>
      </w:r>
    </w:p>
    <w:p w14:paraId="033864AD" w14:textId="77777777" w:rsidR="00996183" w:rsidRPr="00B140EC" w:rsidRDefault="00996183" w:rsidP="00996183">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257AEE2E" w14:textId="77777777" w:rsidR="00996183" w:rsidRPr="00B140EC" w:rsidRDefault="00996183" w:rsidP="00996183">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7810306E" w14:textId="77777777" w:rsidR="00996183" w:rsidRPr="00B140EC" w:rsidRDefault="00996183" w:rsidP="00996183">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79A16466" w14:textId="77777777" w:rsidR="009013E1" w:rsidRPr="002A6AF7" w:rsidRDefault="009013E1" w:rsidP="003C11E0">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9013E1" w:rsidRPr="002A6AF7" w14:paraId="69E9DCDB" w14:textId="77777777" w:rsidTr="00B140EC">
        <w:tc>
          <w:tcPr>
            <w:tcW w:w="9016" w:type="dxa"/>
          </w:tcPr>
          <w:p w14:paraId="3F959E62" w14:textId="77777777" w:rsidR="009013E1" w:rsidRPr="002A6AF7" w:rsidRDefault="009013E1" w:rsidP="00B140EC">
            <w:pPr>
              <w:spacing w:before="120" w:after="120"/>
            </w:pPr>
          </w:p>
        </w:tc>
      </w:tr>
    </w:tbl>
    <w:p w14:paraId="2B00B01A" w14:textId="77777777" w:rsidR="0057762C" w:rsidRPr="0057762C" w:rsidRDefault="0057762C">
      <w:r w:rsidRPr="0057762C">
        <w:br w:type="page"/>
      </w:r>
    </w:p>
    <w:p w14:paraId="2A0F813C" w14:textId="068EA0FC" w:rsidR="0057762C" w:rsidRPr="002A6AF7" w:rsidRDefault="0057762C" w:rsidP="003C11E0">
      <w:pPr>
        <w:pStyle w:val="Heading1"/>
        <w:spacing w:before="120" w:after="240"/>
        <w:ind w:left="0"/>
        <w:rPr>
          <w:rFonts w:eastAsia="Times New Roman"/>
          <w:bCs/>
          <w:color w:val="365F91" w:themeColor="accent1" w:themeShade="BF"/>
          <w:sz w:val="32"/>
          <w:szCs w:val="32"/>
          <w:lang w:val="en" w:eastAsia="en-AU"/>
        </w:rPr>
      </w:pPr>
      <w:bookmarkStart w:id="33" w:name="_Ref80265033"/>
      <w:r w:rsidRPr="002A6AF7">
        <w:rPr>
          <w:rFonts w:eastAsia="Times New Roman"/>
          <w:bCs/>
          <w:color w:val="365F91" w:themeColor="accent1" w:themeShade="BF"/>
          <w:sz w:val="32"/>
          <w:szCs w:val="32"/>
          <w:lang w:val="en" w:eastAsia="en-AU"/>
        </w:rPr>
        <w:lastRenderedPageBreak/>
        <w:t xml:space="preserve">Page </w:t>
      </w:r>
      <w:r w:rsidR="00291723">
        <w:rPr>
          <w:rFonts w:eastAsia="Times New Roman"/>
          <w:bCs/>
          <w:color w:val="365F91" w:themeColor="accent1" w:themeShade="BF"/>
          <w:sz w:val="32"/>
          <w:szCs w:val="32"/>
          <w:lang w:val="en" w:eastAsia="en-AU"/>
        </w:rPr>
        <w:t>7</w:t>
      </w:r>
      <w:r w:rsidR="009013E1">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topic </w:t>
      </w:r>
      <w:r>
        <w:rPr>
          <w:rFonts w:eastAsia="Times New Roman"/>
          <w:bCs/>
          <w:color w:val="365F91" w:themeColor="accent1" w:themeShade="BF"/>
          <w:sz w:val="32"/>
          <w:szCs w:val="32"/>
          <w:lang w:val="en" w:eastAsia="en-AU"/>
        </w:rPr>
        <w:t>5</w:t>
      </w:r>
      <w:r w:rsidRPr="002A6AF7">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Pr="0057762C">
        <w:rPr>
          <w:rFonts w:eastAsia="Times New Roman"/>
          <w:bCs/>
          <w:color w:val="365F91" w:themeColor="accent1" w:themeShade="BF"/>
          <w:sz w:val="32"/>
          <w:szCs w:val="32"/>
          <w:lang w:val="en" w:eastAsia="en-AU"/>
        </w:rPr>
        <w:t>Hierarchy of standards for air traffic services</w:t>
      </w:r>
      <w:bookmarkEnd w:id="33"/>
    </w:p>
    <w:p w14:paraId="2FDDB610" w14:textId="1D26FB45" w:rsidR="0057762C" w:rsidRPr="000C6EE9" w:rsidRDefault="00724F4C" w:rsidP="00385012">
      <w:pPr>
        <w:spacing w:before="120" w:after="120"/>
      </w:pPr>
      <w:r w:rsidRPr="00385012">
        <w:rPr>
          <w:b/>
          <w:bCs/>
        </w:rPr>
        <w:t xml:space="preserve">Proposed </w:t>
      </w:r>
      <w:r w:rsidR="00641448" w:rsidRPr="000C6EE9">
        <w:rPr>
          <w:b/>
          <w:bCs/>
        </w:rPr>
        <w:t>p</w:t>
      </w:r>
      <w:r w:rsidR="0057762C" w:rsidRPr="000C6EE9">
        <w:rPr>
          <w:b/>
          <w:bCs/>
        </w:rPr>
        <w:t>olicy</w:t>
      </w:r>
      <w:r w:rsidR="000C6EE9" w:rsidRPr="000C6EE9">
        <w:rPr>
          <w:b/>
          <w:bCs/>
        </w:rPr>
        <w:t xml:space="preserve"> - </w:t>
      </w:r>
      <w:r w:rsidR="00CA139F">
        <w:rPr>
          <w:b/>
          <w:bCs/>
        </w:rPr>
        <w:t>C</w:t>
      </w:r>
      <w:r w:rsidR="000C6EE9" w:rsidRPr="000C6EE9">
        <w:rPr>
          <w:b/>
          <w:bCs/>
        </w:rPr>
        <w:t>hanges to hierarchy of standards for air traffic services</w:t>
      </w:r>
    </w:p>
    <w:p w14:paraId="798FE4A3" w14:textId="605F8661" w:rsidR="0057762C" w:rsidRDefault="0057762C" w:rsidP="003C11E0">
      <w:pPr>
        <w:spacing w:before="120" w:after="120"/>
        <w:ind w:left="284" w:hanging="284"/>
      </w:pPr>
      <w:r>
        <w:t>1.</w:t>
      </w:r>
      <w:r>
        <w:tab/>
        <w:t>Establish a single consolidated list of applicable standards, procedures and rules for the provision of air traffic services according to the following hierarchy (in order of priority from top to bottom):</w:t>
      </w:r>
    </w:p>
    <w:p w14:paraId="204334E8" w14:textId="4ED1EBE3" w:rsidR="0057762C" w:rsidRDefault="0057762C" w:rsidP="003C11E0">
      <w:pPr>
        <w:spacing w:before="120" w:after="120"/>
        <w:ind w:left="568" w:hanging="284"/>
      </w:pPr>
      <w:r>
        <w:t>a.</w:t>
      </w:r>
      <w:r>
        <w:tab/>
        <w:t>the Part 172 Manual of Standards</w:t>
      </w:r>
    </w:p>
    <w:p w14:paraId="4D516D24" w14:textId="66534E03" w:rsidR="0057762C" w:rsidRDefault="0057762C" w:rsidP="003C11E0">
      <w:pPr>
        <w:spacing w:before="120" w:after="120"/>
        <w:ind w:left="568" w:hanging="284"/>
      </w:pPr>
      <w:r>
        <w:t>b.</w:t>
      </w:r>
      <w:r>
        <w:tab/>
        <w:t>Annex 11 to the Chicago Convention</w:t>
      </w:r>
    </w:p>
    <w:p w14:paraId="47D4D525" w14:textId="0915770C" w:rsidR="0057762C" w:rsidRDefault="0057762C" w:rsidP="003C11E0">
      <w:pPr>
        <w:spacing w:before="120" w:after="120"/>
        <w:ind w:left="568" w:hanging="284"/>
      </w:pPr>
      <w:r>
        <w:t>c.</w:t>
      </w:r>
      <w:r>
        <w:tab/>
      </w:r>
      <w:r w:rsidR="00641448">
        <w:t>t</w:t>
      </w:r>
      <w:r>
        <w:t>he procedures for aeronautical telecommunications set out in Volume II of Annex 10 to the Chicago Convention</w:t>
      </w:r>
    </w:p>
    <w:p w14:paraId="4B01C8D4" w14:textId="1784ABED" w:rsidR="0057762C" w:rsidRDefault="0057762C" w:rsidP="003C11E0">
      <w:pPr>
        <w:spacing w:before="120" w:after="120"/>
        <w:ind w:left="568" w:hanging="284"/>
      </w:pPr>
      <w:r>
        <w:t>d.</w:t>
      </w:r>
      <w:r>
        <w:tab/>
        <w:t>ICAO Doc. 7030</w:t>
      </w:r>
    </w:p>
    <w:p w14:paraId="1E82456F" w14:textId="77777777" w:rsidR="0057762C" w:rsidRDefault="0057762C" w:rsidP="003C11E0">
      <w:pPr>
        <w:spacing w:before="120" w:after="120"/>
        <w:ind w:left="568" w:hanging="284"/>
      </w:pPr>
      <w:r>
        <w:t>e.</w:t>
      </w:r>
      <w:r>
        <w:tab/>
        <w:t>ICAO Doc. 4444.</w:t>
      </w:r>
    </w:p>
    <w:p w14:paraId="06AE73B1" w14:textId="77777777" w:rsidR="0057762C" w:rsidRDefault="0057762C" w:rsidP="003C11E0">
      <w:pPr>
        <w:spacing w:before="120" w:after="120"/>
        <w:ind w:left="284" w:hanging="284"/>
      </w:pPr>
      <w:r>
        <w:t>2.</w:t>
      </w:r>
      <w:r>
        <w:tab/>
        <w:t>Retain existing regulatory provisions making ICAO references subject to any notified or published Australian differences.</w:t>
      </w:r>
    </w:p>
    <w:p w14:paraId="6D9901E6" w14:textId="4C121E5D" w:rsidR="0057762C" w:rsidRDefault="0057762C" w:rsidP="003C11E0">
      <w:pPr>
        <w:spacing w:before="120" w:after="120"/>
        <w:ind w:left="284" w:hanging="284"/>
      </w:pPr>
      <w:r>
        <w:t>3.</w:t>
      </w:r>
      <w:r>
        <w:tab/>
        <w:t>Retain the existing regulatory provisions allowing an ATS provider to deviate from standards if necessary for aviation safety</w:t>
      </w:r>
      <w:r w:rsidR="00641448">
        <w:t>.</w:t>
      </w:r>
    </w:p>
    <w:p w14:paraId="21EAC207" w14:textId="33899E80" w:rsidR="0057762C" w:rsidRDefault="0057762C" w:rsidP="003C11E0">
      <w:pPr>
        <w:spacing w:before="120" w:after="120"/>
        <w:ind w:left="284" w:hanging="284"/>
      </w:pPr>
      <w:r>
        <w:t>4.</w:t>
      </w:r>
      <w:r>
        <w:tab/>
        <w:t>Retain the existing regulatory provisions requiring an ATS provider to tell CASA about deviations</w:t>
      </w:r>
      <w:r w:rsidR="00641448">
        <w:t>.</w:t>
      </w:r>
    </w:p>
    <w:p w14:paraId="715059A4" w14:textId="4622488E" w:rsidR="0057762C" w:rsidRDefault="0057762C" w:rsidP="003C11E0">
      <w:pPr>
        <w:spacing w:before="120" w:after="120"/>
        <w:ind w:left="284" w:hanging="284"/>
      </w:pPr>
      <w:r>
        <w:t>5.</w:t>
      </w:r>
      <w:r>
        <w:tab/>
        <w:t>Remove any reference to AIP as the standard for air traffic services.</w:t>
      </w:r>
    </w:p>
    <w:p w14:paraId="5C323385" w14:textId="3D3BBBB5" w:rsidR="0057762C" w:rsidRPr="003C11E0" w:rsidRDefault="00D70FA9" w:rsidP="003C11E0">
      <w:pPr>
        <w:spacing w:before="240" w:after="120"/>
        <w:ind w:left="119"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37177B" w:rsidRPr="003C11E0">
        <w:rPr>
          <w:b/>
          <w:color w:val="365F91" w:themeColor="accent1" w:themeShade="BF"/>
          <w:sz w:val="24"/>
          <w:szCs w:val="24"/>
        </w:rPr>
        <w:t>9</w:t>
      </w:r>
      <w:r w:rsidR="0069371F" w:rsidRPr="003C11E0">
        <w:rPr>
          <w:b/>
          <w:color w:val="365F91" w:themeColor="accent1" w:themeShade="BF"/>
          <w:sz w:val="24"/>
          <w:szCs w:val="24"/>
        </w:rPr>
        <w:t xml:space="preserve"> –</w:t>
      </w:r>
      <w:r w:rsidR="0057762C" w:rsidRPr="003C11E0">
        <w:rPr>
          <w:b/>
          <w:color w:val="365F91" w:themeColor="accent1" w:themeShade="BF"/>
          <w:sz w:val="24"/>
          <w:szCs w:val="24"/>
        </w:rPr>
        <w:t xml:space="preserve"> </w:t>
      </w:r>
      <w:r w:rsidR="0057762C" w:rsidRPr="003C11E0">
        <w:rPr>
          <w:bCs/>
          <w:color w:val="365F91" w:themeColor="accent1" w:themeShade="BF"/>
        </w:rPr>
        <w:t>Extract</w:t>
      </w:r>
      <w:r w:rsidR="0069371F" w:rsidRPr="003C11E0">
        <w:rPr>
          <w:bCs/>
          <w:color w:val="365F91" w:themeColor="accent1" w:themeShade="BF"/>
        </w:rPr>
        <w:t xml:space="preserve"> </w:t>
      </w:r>
      <w:r w:rsidR="0057762C" w:rsidRPr="003C11E0">
        <w:rPr>
          <w:bCs/>
          <w:color w:val="365F91" w:themeColor="accent1" w:themeShade="BF"/>
        </w:rPr>
        <w:t xml:space="preserve">of Division 172.C.2 (Air traffic service) </w:t>
      </w:r>
      <w:r w:rsidR="0057762C" w:rsidRPr="003C11E0">
        <w:rPr>
          <w:color w:val="365F91" w:themeColor="accent1" w:themeShade="BF"/>
        </w:rPr>
        <w:t>of CASR</w:t>
      </w:r>
    </w:p>
    <w:tbl>
      <w:tblPr>
        <w:tblStyle w:val="TableGrid"/>
        <w:tblW w:w="0" w:type="auto"/>
        <w:tblInd w:w="118" w:type="dxa"/>
        <w:tblLook w:val="04A0" w:firstRow="1" w:lastRow="0" w:firstColumn="1" w:lastColumn="0" w:noHBand="0" w:noVBand="1"/>
      </w:tblPr>
      <w:tblGrid>
        <w:gridCol w:w="9514"/>
      </w:tblGrid>
      <w:tr w:rsidR="009013E1" w:rsidRPr="009013E1" w14:paraId="2BA64AB9" w14:textId="77777777" w:rsidTr="0057762C">
        <w:tc>
          <w:tcPr>
            <w:tcW w:w="9514" w:type="dxa"/>
          </w:tcPr>
          <w:p w14:paraId="0CEF6770" w14:textId="77777777" w:rsidR="0057762C" w:rsidRPr="003C11E0" w:rsidRDefault="0057762C" w:rsidP="00531B4A">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2C398F8D" w14:textId="77777777" w:rsidR="0057762C" w:rsidRPr="003C11E0" w:rsidRDefault="0057762C" w:rsidP="0057762C">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Division 172.C.2 Air traffic service</w:t>
            </w:r>
          </w:p>
          <w:p w14:paraId="3744F16F" w14:textId="77777777" w:rsidR="0057762C" w:rsidRPr="003C11E0" w:rsidRDefault="0057762C" w:rsidP="0057762C">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172.065 Standards for air traffic service</w:t>
            </w:r>
          </w:p>
          <w:p w14:paraId="6AEF07AA" w14:textId="19F060FD" w:rsidR="0057762C" w:rsidRPr="003C11E0" w:rsidRDefault="0057762C" w:rsidP="0057762C">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An ATS provider must ensure that any air traffic service that it provides is provided in accordance with:</w:t>
            </w:r>
          </w:p>
          <w:p w14:paraId="6F05E483" w14:textId="74C12CA0" w:rsidR="0057762C" w:rsidRPr="003C11E0" w:rsidRDefault="0057762C" w:rsidP="004F1DC1">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the standards set out in the Manual of Standards; and</w:t>
            </w:r>
          </w:p>
          <w:p w14:paraId="501C7B30" w14:textId="0FD4BCD3" w:rsidR="0057762C" w:rsidRPr="003C11E0" w:rsidRDefault="0057762C" w:rsidP="004F1DC1">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the standards set out or referred to in Annex 11, as varied by Gen 1.7 of Part 1 of the AIP.</w:t>
            </w:r>
          </w:p>
          <w:p w14:paraId="6FAEB52E" w14:textId="4DF1D7C2" w:rsidR="0057762C" w:rsidRPr="003C11E0" w:rsidRDefault="0057762C" w:rsidP="0057762C">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However, the provider may deviate from the standards if an emergency, or other circumstance, arises that makes the deviation necessary in the interests of aviation safety.</w:t>
            </w:r>
          </w:p>
          <w:p w14:paraId="1C699043" w14:textId="583DD403" w:rsidR="0057762C" w:rsidRPr="003C11E0" w:rsidRDefault="0057762C" w:rsidP="0057762C">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As soon as practicable, the provider must tell CASA of the deviation and how long it is likely to last.</w:t>
            </w:r>
          </w:p>
          <w:p w14:paraId="18D01935" w14:textId="77777777" w:rsidR="0057762C" w:rsidRPr="003C11E0" w:rsidRDefault="0057762C" w:rsidP="0057762C">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172.070 Aeronautical telecommunications procedures</w:t>
            </w:r>
          </w:p>
          <w:p w14:paraId="0263C8F2" w14:textId="3D8EF767" w:rsidR="0057762C" w:rsidRPr="003C11E0" w:rsidRDefault="0057762C" w:rsidP="0057762C">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ab/>
              <w:t>An ATS provider must ensure that any air traffic service that it provides is provided in accordance with:</w:t>
            </w:r>
          </w:p>
          <w:p w14:paraId="4920925A" w14:textId="4FDFBFE4" w:rsidR="0057762C" w:rsidRPr="003C11E0" w:rsidRDefault="0057762C" w:rsidP="004F1DC1">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the radiotelephony procedures set out in Parts 1 and 2 of the AIP; and</w:t>
            </w:r>
          </w:p>
          <w:p w14:paraId="019B6782" w14:textId="4BE5BB30" w:rsidR="0057762C" w:rsidRPr="003C11E0" w:rsidRDefault="0057762C" w:rsidP="004F1DC1">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the procedures for aeronautical telecommunications set out in Volume II of Annex 10, as varied by Gen 1.7 of Part 1 of the AIP.</w:t>
            </w:r>
          </w:p>
          <w:p w14:paraId="41DEA46B" w14:textId="77777777" w:rsidR="0057762C" w:rsidRPr="003C11E0" w:rsidRDefault="0057762C" w:rsidP="0057762C">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172.075 ICAO Doc. 4444 and ICAO Doc. 7030</w:t>
            </w:r>
          </w:p>
          <w:p w14:paraId="15566D93" w14:textId="25BD6172" w:rsidR="0057762C" w:rsidRPr="003C11E0" w:rsidRDefault="0057762C"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An ATS provider must ensure that any air traffic service that it provides is provided in accordance with the procedures and rules set out in ICAO Doc. 4444, as varied by Gen 1.7 of Part 1 of the AIP.</w:t>
            </w:r>
          </w:p>
          <w:p w14:paraId="2FB65108" w14:textId="3454B29A" w:rsidR="0057762C" w:rsidRPr="003C11E0" w:rsidRDefault="0057762C"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If a regional supplementary procedure set out in ICAO Doc. 7030 relates to an air traffic service that the provider provides, the provider must also ensure that the service is provided in accordance with that procedure.</w:t>
            </w:r>
          </w:p>
          <w:p w14:paraId="004F7554" w14:textId="364A62F9" w:rsidR="0057762C" w:rsidRPr="003C11E0" w:rsidRDefault="0057762C"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However, the provider may deviate from a procedure or rule mentioned subregulation (1), or a regional supplementary procedure mentioned in subregulation (2), if an emergency, or other circumstance, arises that makes the deviation necessary in the interests of aviation safety.</w:t>
            </w:r>
          </w:p>
          <w:p w14:paraId="1DFDEB6C" w14:textId="136BD608" w:rsidR="0057762C" w:rsidRPr="003C11E0" w:rsidRDefault="0057762C"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(4)</w:t>
            </w:r>
            <w:r w:rsidRPr="003C11E0">
              <w:rPr>
                <w:color w:val="365F91" w:themeColor="accent1" w:themeShade="BF"/>
                <w:sz w:val="16"/>
                <w:szCs w:val="16"/>
              </w:rPr>
              <w:tab/>
              <w:t>As soon as practicable, the provider must tell CASA of the deviation and how long it is likely to last.’</w:t>
            </w:r>
          </w:p>
          <w:p w14:paraId="25451651" w14:textId="77777777" w:rsidR="0057762C" w:rsidRPr="003C11E0" w:rsidRDefault="0057762C" w:rsidP="0057762C">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172.085 Priority of standards</w:t>
            </w:r>
          </w:p>
          <w:p w14:paraId="6675E370" w14:textId="2AFEAA61" w:rsidR="0057762C" w:rsidRPr="003C11E0" w:rsidRDefault="0057762C"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ab/>
              <w:t>If, apart from this regulation, an ATS provider would be required by this Division to ensure that any air traffic service that it provides is provided in accordance with a standard in the Manual of Standards and a standard in Annex 11, as varied by Gen 1.7 of Part 1 of the AIP, and it is not possible to comply with both standards, the provider is only required to ensure that the service is provided in accordance with the standard in the Manual.</w:t>
            </w:r>
          </w:p>
          <w:p w14:paraId="53A31A80" w14:textId="77777777" w:rsidR="0057762C" w:rsidRPr="003C11E0" w:rsidRDefault="0057762C" w:rsidP="0057762C">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lastRenderedPageBreak/>
              <w:t>172.090 Priority of inconsistent procedures</w:t>
            </w:r>
          </w:p>
          <w:p w14:paraId="333C8009" w14:textId="1C3F0F13" w:rsidR="0057762C" w:rsidRPr="003C11E0" w:rsidRDefault="0057762C"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In this regulation:</w:t>
            </w:r>
          </w:p>
          <w:p w14:paraId="3308A373" w14:textId="3A3211BC" w:rsidR="0057762C" w:rsidRPr="003C11E0" w:rsidRDefault="0057762C"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ab/>
            </w:r>
            <w:r w:rsidRPr="003C11E0">
              <w:rPr>
                <w:b/>
                <w:bCs/>
                <w:i/>
                <w:iCs/>
                <w:color w:val="365F91" w:themeColor="accent1" w:themeShade="BF"/>
                <w:sz w:val="16"/>
                <w:szCs w:val="16"/>
              </w:rPr>
              <w:t>procedure</w:t>
            </w:r>
            <w:r w:rsidRPr="003C11E0">
              <w:rPr>
                <w:color w:val="365F91" w:themeColor="accent1" w:themeShade="BF"/>
                <w:sz w:val="16"/>
                <w:szCs w:val="16"/>
              </w:rPr>
              <w:t xml:space="preserve"> includes rules.</w:t>
            </w:r>
          </w:p>
          <w:p w14:paraId="6D7345DF" w14:textId="6863043F" w:rsidR="0057762C" w:rsidRPr="003C11E0" w:rsidRDefault="0057762C"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If, apart from this regulation, an ATS provider would be required by this Division to ensure that any air traffic service that it provides is provided in accordance with 2 or more procedures that are inconsistent, the provider is only required to ensure that the service is provided in accordance with whichever of the procedures has the highest priority.</w:t>
            </w:r>
          </w:p>
          <w:p w14:paraId="7A4C66B5" w14:textId="4D73F14B" w:rsidR="0057762C" w:rsidRPr="003C11E0" w:rsidRDefault="0057762C"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For this regulation, 2 or more procedures are inconsistent if:</w:t>
            </w:r>
          </w:p>
          <w:p w14:paraId="600D20C4" w14:textId="3E74AE90" w:rsidR="0057762C" w:rsidRPr="003C11E0" w:rsidRDefault="0057762C" w:rsidP="004F1DC1">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 xml:space="preserve">it is not possible to comply with both or </w:t>
            </w:r>
            <w:proofErr w:type="gramStart"/>
            <w:r w:rsidRPr="003C11E0">
              <w:rPr>
                <w:color w:val="365F91" w:themeColor="accent1" w:themeShade="BF"/>
                <w:sz w:val="16"/>
                <w:szCs w:val="16"/>
              </w:rPr>
              <w:t>all of</w:t>
            </w:r>
            <w:proofErr w:type="gramEnd"/>
            <w:r w:rsidRPr="003C11E0">
              <w:rPr>
                <w:color w:val="365F91" w:themeColor="accent1" w:themeShade="BF"/>
                <w:sz w:val="16"/>
                <w:szCs w:val="16"/>
              </w:rPr>
              <w:t xml:space="preserve"> the procedures; or</w:t>
            </w:r>
          </w:p>
          <w:p w14:paraId="72AEF882" w14:textId="0F9CE4A4" w:rsidR="0057762C" w:rsidRPr="003C11E0" w:rsidRDefault="0057762C" w:rsidP="004F1DC1">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they require the same, or substantially similar, action to be taken at different times or in a different way.</w:t>
            </w:r>
          </w:p>
          <w:p w14:paraId="3D80965A" w14:textId="33E2EB88" w:rsidR="0057762C" w:rsidRPr="003C11E0" w:rsidRDefault="0057762C"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(4)</w:t>
            </w:r>
            <w:r w:rsidRPr="003C11E0">
              <w:rPr>
                <w:color w:val="365F91" w:themeColor="accent1" w:themeShade="BF"/>
                <w:sz w:val="16"/>
                <w:szCs w:val="16"/>
              </w:rPr>
              <w:tab/>
              <w:t>The order of priority of a procedure is as follows (starting with those of highest priority):</w:t>
            </w:r>
          </w:p>
          <w:p w14:paraId="0914CFBE" w14:textId="7F91292D" w:rsidR="0057762C" w:rsidRPr="003C11E0" w:rsidRDefault="0057762C" w:rsidP="004F1DC1">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procedures in Parts 1 and 2 of the AIP;</w:t>
            </w:r>
          </w:p>
          <w:p w14:paraId="7E7265B7" w14:textId="481408C0" w:rsidR="0057762C" w:rsidRPr="003C11E0" w:rsidRDefault="0057762C" w:rsidP="004F1DC1">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procedures for aeronautical telecommunications in Volume II of Annex 10, as varied by Gen 1.7 of Part 1 of the AIP;</w:t>
            </w:r>
          </w:p>
          <w:p w14:paraId="05B51871" w14:textId="77777777" w:rsidR="0057762C" w:rsidRPr="003C11E0" w:rsidRDefault="0057762C" w:rsidP="004F1DC1">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(c) procedures in ICAO Doc. 7030;</w:t>
            </w:r>
          </w:p>
          <w:p w14:paraId="0F775D61" w14:textId="7EFD4EDA" w:rsidR="0057762C" w:rsidRPr="003C11E0" w:rsidRDefault="0057762C" w:rsidP="004F1DC1">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(d)</w:t>
            </w:r>
            <w:r w:rsidRPr="003C11E0">
              <w:rPr>
                <w:color w:val="365F91" w:themeColor="accent1" w:themeShade="BF"/>
                <w:sz w:val="16"/>
                <w:szCs w:val="16"/>
              </w:rPr>
              <w:tab/>
              <w:t>procedures in ICAO Doc. 4444, as varied by Gen 1.7 of Part 1 of the AIP;</w:t>
            </w:r>
          </w:p>
          <w:p w14:paraId="151D99E9" w14:textId="2DC0DE74" w:rsidR="0057762C" w:rsidRPr="003C11E0" w:rsidRDefault="0057762C" w:rsidP="007C1127">
            <w:pPr>
              <w:spacing w:before="86" w:after="120"/>
              <w:ind w:left="1707" w:right="437" w:hanging="329"/>
              <w:rPr>
                <w:bCs/>
                <w:i/>
                <w:iCs/>
                <w:color w:val="365F91" w:themeColor="accent1" w:themeShade="BF"/>
                <w:sz w:val="16"/>
                <w:szCs w:val="16"/>
              </w:rPr>
            </w:pPr>
            <w:r w:rsidRPr="003C11E0">
              <w:rPr>
                <w:color w:val="365F91" w:themeColor="accent1" w:themeShade="BF"/>
                <w:sz w:val="16"/>
                <w:szCs w:val="16"/>
              </w:rPr>
              <w:t>(e)</w:t>
            </w:r>
            <w:r w:rsidRPr="003C11E0">
              <w:rPr>
                <w:color w:val="365F91" w:themeColor="accent1" w:themeShade="BF"/>
                <w:sz w:val="16"/>
                <w:szCs w:val="16"/>
              </w:rPr>
              <w:tab/>
              <w:t>any procedures in the provider’s operations manual.</w:t>
            </w:r>
          </w:p>
        </w:tc>
      </w:tr>
    </w:tbl>
    <w:p w14:paraId="3ED5DEC6" w14:textId="7837FE48" w:rsidR="0057762C" w:rsidRDefault="0057762C" w:rsidP="003C11E0">
      <w:pPr>
        <w:spacing w:before="360" w:after="120"/>
        <w:ind w:left="119"/>
      </w:pPr>
      <w:r w:rsidRPr="00872842">
        <w:rPr>
          <w:b/>
          <w:sz w:val="24"/>
          <w:szCs w:val="24"/>
        </w:rPr>
        <w:lastRenderedPageBreak/>
        <w:t xml:space="preserve">Question </w:t>
      </w:r>
      <w:r>
        <w:rPr>
          <w:b/>
          <w:sz w:val="24"/>
          <w:szCs w:val="24"/>
        </w:rPr>
        <w:t>1</w:t>
      </w:r>
      <w:r w:rsidR="007C1127">
        <w:rPr>
          <w:b/>
          <w:sz w:val="24"/>
          <w:szCs w:val="24"/>
        </w:rPr>
        <w:t>.</w:t>
      </w:r>
      <w:r w:rsidRPr="00872842">
        <w:rPr>
          <w:sz w:val="24"/>
          <w:szCs w:val="24"/>
        </w:rPr>
        <w:t xml:space="preserve"> </w:t>
      </w:r>
      <w:r w:rsidRPr="002A6AF7">
        <w:t xml:space="preserve">Do you </w:t>
      </w:r>
      <w:r w:rsidR="0033213B">
        <w:t>think</w:t>
      </w:r>
      <w:r w:rsidRPr="002A6AF7">
        <w:t xml:space="preserve"> the propos</w:t>
      </w:r>
      <w:r>
        <w:t>ed changes to the hierarchy of standards that apply to the provision of air traffic services</w:t>
      </w:r>
      <w:r w:rsidR="0033213B">
        <w:t xml:space="preserve"> will work as intended</w:t>
      </w:r>
      <w:r>
        <w:t>?</w:t>
      </w:r>
    </w:p>
    <w:p w14:paraId="3D291DB6" w14:textId="77777777" w:rsidR="0033213B" w:rsidRPr="00B140EC" w:rsidRDefault="0033213B" w:rsidP="0033213B">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6D65A85B" w14:textId="77777777" w:rsidR="0033213B" w:rsidRPr="00433DCE" w:rsidRDefault="0033598B" w:rsidP="0033213B">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161314722"/>
          <w14:checkbox>
            <w14:checked w14:val="0"/>
            <w14:checkedState w14:val="2612" w14:font="MS Gothic"/>
            <w14:uncheckedState w14:val="2610" w14:font="MS Gothic"/>
          </w14:checkbox>
        </w:sdtPr>
        <w:sdtEndPr>
          <w:rPr>
            <w:rStyle w:val="cf01"/>
          </w:rPr>
        </w:sdtEndPr>
        <w:sdtContent>
          <w:r w:rsidR="0033213B" w:rsidRPr="00433DCE">
            <w:rPr>
              <w:rStyle w:val="cf01"/>
              <w:rFonts w:ascii="Segoe UI Symbol" w:eastAsia="MS Gothic" w:hAnsi="Segoe UI Symbol" w:cs="Segoe UI Symbol"/>
              <w:sz w:val="22"/>
              <w:szCs w:val="22"/>
            </w:rPr>
            <w:t>☐</w:t>
          </w:r>
        </w:sdtContent>
      </w:sdt>
      <w:r w:rsidR="0033213B" w:rsidRPr="00433DCE">
        <w:rPr>
          <w:rStyle w:val="cf01"/>
          <w:rFonts w:ascii="Arial" w:hAnsi="Arial" w:cs="Arial"/>
          <w:sz w:val="22"/>
          <w:szCs w:val="22"/>
        </w:rPr>
        <w:t xml:space="preserve"> Yes</w:t>
      </w:r>
    </w:p>
    <w:p w14:paraId="6FF891B5" w14:textId="77777777" w:rsidR="0033213B" w:rsidRPr="00B140EC" w:rsidRDefault="0033213B" w:rsidP="0033213B">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2DFAC743" w14:textId="77777777" w:rsidR="0033213B" w:rsidRPr="00B140EC" w:rsidRDefault="0033213B" w:rsidP="0033213B">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08BB2E95" w14:textId="77777777" w:rsidR="0033213B" w:rsidRPr="00B140EC" w:rsidRDefault="0033213B" w:rsidP="0033213B">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7246AF03" w14:textId="77777777" w:rsidR="009013E1" w:rsidRPr="002A6AF7" w:rsidRDefault="009013E1" w:rsidP="009013E1">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9013E1" w:rsidRPr="002A6AF7" w14:paraId="68DEB00F" w14:textId="77777777" w:rsidTr="00B140EC">
        <w:tc>
          <w:tcPr>
            <w:tcW w:w="9016" w:type="dxa"/>
          </w:tcPr>
          <w:p w14:paraId="1CB50DCA" w14:textId="77777777" w:rsidR="009013E1" w:rsidRPr="002A6AF7" w:rsidRDefault="009013E1" w:rsidP="00B140EC">
            <w:pPr>
              <w:spacing w:before="120" w:after="120"/>
            </w:pPr>
          </w:p>
        </w:tc>
      </w:tr>
    </w:tbl>
    <w:p w14:paraId="44BD974E" w14:textId="77777777" w:rsidR="008C5686" w:rsidRDefault="008C5686" w:rsidP="008C5686">
      <w:r>
        <w:br w:type="page"/>
      </w:r>
    </w:p>
    <w:p w14:paraId="38627775" w14:textId="7173D8C4" w:rsidR="008C5686" w:rsidRPr="002A6AF7" w:rsidRDefault="008C5686" w:rsidP="003C11E0">
      <w:pPr>
        <w:pStyle w:val="Heading1"/>
        <w:spacing w:before="120" w:after="240"/>
        <w:ind w:left="0"/>
        <w:rPr>
          <w:rFonts w:eastAsia="Times New Roman"/>
          <w:bCs/>
          <w:color w:val="365F91" w:themeColor="accent1" w:themeShade="BF"/>
          <w:sz w:val="32"/>
          <w:szCs w:val="32"/>
          <w:lang w:val="en" w:eastAsia="en-AU"/>
        </w:rPr>
      </w:pPr>
      <w:bookmarkStart w:id="34" w:name="_Ref80265038"/>
      <w:r w:rsidRPr="002A6AF7">
        <w:rPr>
          <w:rFonts w:eastAsia="Times New Roman"/>
          <w:bCs/>
          <w:color w:val="365F91" w:themeColor="accent1" w:themeShade="BF"/>
          <w:sz w:val="32"/>
          <w:szCs w:val="32"/>
          <w:lang w:val="en" w:eastAsia="en-AU"/>
        </w:rPr>
        <w:lastRenderedPageBreak/>
        <w:t xml:space="preserve">Page </w:t>
      </w:r>
      <w:r w:rsidR="00291723">
        <w:rPr>
          <w:rFonts w:eastAsia="Times New Roman"/>
          <w:bCs/>
          <w:color w:val="365F91" w:themeColor="accent1" w:themeShade="BF"/>
          <w:sz w:val="32"/>
          <w:szCs w:val="32"/>
          <w:lang w:val="en" w:eastAsia="en-AU"/>
        </w:rPr>
        <w:t>8</w:t>
      </w:r>
      <w:r w:rsidR="00642232">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topic </w:t>
      </w:r>
      <w:r w:rsidR="0057762C">
        <w:rPr>
          <w:rFonts w:eastAsia="Times New Roman"/>
          <w:bCs/>
          <w:color w:val="365F91" w:themeColor="accent1" w:themeShade="BF"/>
          <w:sz w:val="32"/>
          <w:szCs w:val="32"/>
          <w:lang w:val="en" w:eastAsia="en-AU"/>
        </w:rPr>
        <w:t>6</w:t>
      </w:r>
      <w:r w:rsidRPr="002A6AF7">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 xml:space="preserve">– </w:t>
      </w:r>
      <w:r w:rsidRPr="008C5686">
        <w:rPr>
          <w:rFonts w:eastAsia="Times New Roman"/>
          <w:bCs/>
          <w:color w:val="365F91" w:themeColor="accent1" w:themeShade="BF"/>
          <w:sz w:val="32"/>
          <w:szCs w:val="32"/>
          <w:lang w:val="en" w:eastAsia="en-AU"/>
        </w:rPr>
        <w:t xml:space="preserve">Determining numbers of suitably trained and qualified </w:t>
      </w:r>
      <w:r w:rsidR="00D64988">
        <w:rPr>
          <w:rFonts w:eastAsia="Times New Roman"/>
          <w:bCs/>
          <w:color w:val="365F91" w:themeColor="accent1" w:themeShade="BF"/>
          <w:sz w:val="32"/>
          <w:szCs w:val="32"/>
          <w:lang w:val="en" w:eastAsia="en-AU"/>
        </w:rPr>
        <w:t>personnel</w:t>
      </w:r>
      <w:bookmarkEnd w:id="34"/>
    </w:p>
    <w:p w14:paraId="348DA177" w14:textId="31805E5E" w:rsidR="008C5686" w:rsidRPr="00A47D11" w:rsidRDefault="00724F4C" w:rsidP="00385012">
      <w:pPr>
        <w:spacing w:before="120" w:after="120"/>
        <w:rPr>
          <w:b/>
          <w:bCs/>
        </w:rPr>
      </w:pPr>
      <w:r>
        <w:rPr>
          <w:b/>
          <w:bCs/>
        </w:rPr>
        <w:t xml:space="preserve">Proposed </w:t>
      </w:r>
      <w:r w:rsidR="00641448">
        <w:rPr>
          <w:b/>
          <w:bCs/>
        </w:rPr>
        <w:t>p</w:t>
      </w:r>
      <w:r w:rsidR="008C5686" w:rsidRPr="00A47D11">
        <w:rPr>
          <w:b/>
          <w:bCs/>
        </w:rPr>
        <w:t>olicy</w:t>
      </w:r>
      <w:r w:rsidR="00642232">
        <w:rPr>
          <w:b/>
          <w:bCs/>
        </w:rPr>
        <w:t xml:space="preserve"> – </w:t>
      </w:r>
      <w:r w:rsidR="00B4148E">
        <w:rPr>
          <w:b/>
          <w:bCs/>
        </w:rPr>
        <w:t>A</w:t>
      </w:r>
      <w:r w:rsidR="00642232">
        <w:rPr>
          <w:b/>
          <w:bCs/>
        </w:rPr>
        <w:t>ccountability for sufficient suitably trained and qualified personnel</w:t>
      </w:r>
    </w:p>
    <w:p w14:paraId="38782387" w14:textId="2BAFE286" w:rsidR="008C5686" w:rsidRDefault="008C5686" w:rsidP="00D827AF">
      <w:pPr>
        <w:pStyle w:val="ListNumber"/>
        <w:widowControl/>
        <w:numPr>
          <w:ilvl w:val="0"/>
          <w:numId w:val="14"/>
        </w:numPr>
        <w:autoSpaceDE/>
        <w:autoSpaceDN/>
        <w:spacing w:before="120" w:after="120" w:line="276" w:lineRule="auto"/>
      </w:pPr>
      <w:bookmarkStart w:id="35" w:name="_Hlk80169401"/>
      <w:r w:rsidRPr="008C5686">
        <w:t xml:space="preserve">Empower CASA to specify in the MOS the matters that an ATS provider must account for when determining </w:t>
      </w:r>
      <w:r>
        <w:t xml:space="preserve">that it has enough suitably trained and qualified </w:t>
      </w:r>
      <w:r w:rsidR="00D64988">
        <w:t>personnel</w:t>
      </w:r>
      <w:r>
        <w:t>.</w:t>
      </w:r>
      <w:bookmarkEnd w:id="35"/>
    </w:p>
    <w:p w14:paraId="0F5112A7" w14:textId="7B825317" w:rsidR="00D64988" w:rsidRDefault="008C5686" w:rsidP="00D827AF">
      <w:pPr>
        <w:pStyle w:val="ListParagraph"/>
        <w:numPr>
          <w:ilvl w:val="0"/>
          <w:numId w:val="14"/>
        </w:numPr>
      </w:pPr>
      <w:r>
        <w:t xml:space="preserve">Specify in the MOS that, in determining that it has </w:t>
      </w:r>
      <w:r w:rsidRPr="008C5686">
        <w:t>enough suitably trained and qualified staff</w:t>
      </w:r>
      <w:r w:rsidR="00D64988">
        <w:t>, an ATS provider must account for the following matters:</w:t>
      </w:r>
    </w:p>
    <w:p w14:paraId="013F03CC" w14:textId="19083BAD" w:rsidR="00D64988" w:rsidRDefault="00641448" w:rsidP="00D827AF">
      <w:pPr>
        <w:pStyle w:val="ListParagraph"/>
        <w:numPr>
          <w:ilvl w:val="1"/>
          <w:numId w:val="14"/>
        </w:numPr>
      </w:pPr>
      <w:r>
        <w:t>l</w:t>
      </w:r>
      <w:r w:rsidR="00D64988">
        <w:t>eave</w:t>
      </w:r>
    </w:p>
    <w:p w14:paraId="69815D7B" w14:textId="24B2A75B" w:rsidR="00D64988" w:rsidRDefault="00641448" w:rsidP="00D827AF">
      <w:pPr>
        <w:pStyle w:val="ListParagraph"/>
        <w:numPr>
          <w:ilvl w:val="1"/>
          <w:numId w:val="14"/>
        </w:numPr>
      </w:pPr>
      <w:r>
        <w:t>b</w:t>
      </w:r>
      <w:r w:rsidR="00D64988">
        <w:t>reaks</w:t>
      </w:r>
    </w:p>
    <w:p w14:paraId="22EC369E" w14:textId="3D9D44E6" w:rsidR="00D64988" w:rsidRDefault="00641448" w:rsidP="00D827AF">
      <w:pPr>
        <w:pStyle w:val="ListParagraph"/>
        <w:numPr>
          <w:ilvl w:val="1"/>
          <w:numId w:val="14"/>
        </w:numPr>
      </w:pPr>
      <w:r>
        <w:t>r</w:t>
      </w:r>
      <w:r w:rsidR="00D64988">
        <w:t>equirements for training and assessment</w:t>
      </w:r>
    </w:p>
    <w:p w14:paraId="5AF7FECC" w14:textId="59C6AB8D" w:rsidR="00D64988" w:rsidRDefault="00641448" w:rsidP="00D827AF">
      <w:pPr>
        <w:pStyle w:val="ListParagraph"/>
        <w:numPr>
          <w:ilvl w:val="1"/>
          <w:numId w:val="14"/>
        </w:numPr>
      </w:pPr>
      <w:r>
        <w:t>w</w:t>
      </w:r>
      <w:r w:rsidR="00D64988">
        <w:t>orkload complexity</w:t>
      </w:r>
    </w:p>
    <w:p w14:paraId="76F6C92C" w14:textId="04588671" w:rsidR="00D64988" w:rsidRDefault="00641448" w:rsidP="00D827AF">
      <w:pPr>
        <w:pStyle w:val="ListParagraph"/>
        <w:numPr>
          <w:ilvl w:val="1"/>
          <w:numId w:val="14"/>
        </w:numPr>
      </w:pPr>
      <w:r>
        <w:t>w</w:t>
      </w:r>
      <w:r w:rsidR="00D64988">
        <w:t>here the relevant personnel are required to perform additional administration or ancillary duties — those duties</w:t>
      </w:r>
    </w:p>
    <w:p w14:paraId="7490A0DB" w14:textId="537C7D00" w:rsidR="00D64988" w:rsidRDefault="00641448" w:rsidP="003C11E0">
      <w:pPr>
        <w:pStyle w:val="ListParagraph"/>
        <w:numPr>
          <w:ilvl w:val="1"/>
          <w:numId w:val="14"/>
        </w:numPr>
        <w:spacing w:after="120"/>
      </w:pPr>
      <w:r>
        <w:t>r</w:t>
      </w:r>
      <w:r w:rsidR="00D64988">
        <w:t>easonable allowance for assurance of service provision.</w:t>
      </w:r>
    </w:p>
    <w:p w14:paraId="5BCE7F32" w14:textId="528E5D83" w:rsidR="008C5686" w:rsidRDefault="008C5686" w:rsidP="003C11E0">
      <w:pPr>
        <w:pStyle w:val="ListNumber"/>
        <w:widowControl/>
        <w:numPr>
          <w:ilvl w:val="0"/>
          <w:numId w:val="0"/>
        </w:numPr>
        <w:autoSpaceDE/>
        <w:autoSpaceDN/>
        <w:spacing w:before="120" w:after="120"/>
        <w:ind w:left="357" w:hanging="357"/>
      </w:pPr>
      <w:r w:rsidRPr="003C11E0">
        <w:rPr>
          <w:b/>
          <w:bCs/>
        </w:rPr>
        <w:t>Note:</w:t>
      </w:r>
      <w:r w:rsidRPr="009013E1">
        <w:t xml:space="preserve"> In</w:t>
      </w:r>
      <w:r>
        <w:t xml:space="preserve"> the Policy Proposal document, </w:t>
      </w:r>
      <w:r w:rsidR="00D64988">
        <w:t>these</w:t>
      </w:r>
      <w:r>
        <w:t xml:space="preserve"> matter</w:t>
      </w:r>
      <w:r w:rsidR="00D64988">
        <w:t>s</w:t>
      </w:r>
      <w:r>
        <w:t xml:space="preserve"> </w:t>
      </w:r>
      <w:r w:rsidR="00470B10">
        <w:t xml:space="preserve">are </w:t>
      </w:r>
      <w:r>
        <w:t>discussed in two separate sections.</w:t>
      </w:r>
    </w:p>
    <w:p w14:paraId="5AA5442E" w14:textId="3D1C663F" w:rsidR="004F1DC1"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37177B" w:rsidRPr="003C11E0">
        <w:rPr>
          <w:b/>
          <w:color w:val="365F91" w:themeColor="accent1" w:themeShade="BF"/>
          <w:sz w:val="24"/>
          <w:szCs w:val="24"/>
        </w:rPr>
        <w:t>10</w:t>
      </w:r>
      <w:r w:rsidR="0069371F" w:rsidRPr="003C11E0">
        <w:rPr>
          <w:b/>
          <w:color w:val="365F91" w:themeColor="accent1" w:themeShade="BF"/>
          <w:sz w:val="24"/>
          <w:szCs w:val="24"/>
        </w:rPr>
        <w:t xml:space="preserve"> </w:t>
      </w:r>
      <w:r w:rsidR="004F1DC1" w:rsidRPr="003C11E0">
        <w:rPr>
          <w:b/>
          <w:color w:val="365F91" w:themeColor="accent1" w:themeShade="BF"/>
          <w:sz w:val="24"/>
          <w:szCs w:val="24"/>
        </w:rPr>
        <w:t xml:space="preserve">– </w:t>
      </w:r>
      <w:r w:rsidR="004F1DC1" w:rsidRPr="003C11E0">
        <w:rPr>
          <w:bCs/>
          <w:color w:val="365F91" w:themeColor="accent1" w:themeShade="BF"/>
        </w:rPr>
        <w:t xml:space="preserve">Extract of </w:t>
      </w:r>
      <w:r w:rsidR="005D49B2" w:rsidRPr="003C11E0">
        <w:rPr>
          <w:bCs/>
          <w:color w:val="365F91" w:themeColor="accent1" w:themeShade="BF"/>
        </w:rPr>
        <w:t xml:space="preserve">CASR </w:t>
      </w:r>
      <w:r w:rsidR="004F1DC1" w:rsidRPr="003C11E0">
        <w:rPr>
          <w:bCs/>
          <w:color w:val="365F91" w:themeColor="accent1" w:themeShade="BF"/>
        </w:rPr>
        <w:t>regulations on personnel numbers</w:t>
      </w:r>
    </w:p>
    <w:tbl>
      <w:tblPr>
        <w:tblStyle w:val="TableGrid"/>
        <w:tblW w:w="0" w:type="auto"/>
        <w:tblInd w:w="-5" w:type="dxa"/>
        <w:tblLook w:val="04A0" w:firstRow="1" w:lastRow="0" w:firstColumn="1" w:lastColumn="0" w:noHBand="0" w:noVBand="1"/>
      </w:tblPr>
      <w:tblGrid>
        <w:gridCol w:w="9637"/>
      </w:tblGrid>
      <w:tr w:rsidR="00642232" w:rsidRPr="00642232" w14:paraId="0AFED25D" w14:textId="77777777" w:rsidTr="003C11E0">
        <w:trPr>
          <w:trHeight w:val="2005"/>
        </w:trPr>
        <w:tc>
          <w:tcPr>
            <w:tcW w:w="9637" w:type="dxa"/>
          </w:tcPr>
          <w:p w14:paraId="11358EBA" w14:textId="77777777" w:rsidR="004F1DC1" w:rsidRPr="003C11E0" w:rsidRDefault="004F1DC1" w:rsidP="00531B4A">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5A62E556" w14:textId="77777777" w:rsidR="004F1DC1" w:rsidRPr="003C11E0" w:rsidRDefault="004F1DC1" w:rsidP="004F1DC1">
            <w:pPr>
              <w:spacing w:before="86" w:line="242" w:lineRule="auto"/>
              <w:ind w:left="579" w:right="439"/>
              <w:rPr>
                <w:b/>
                <w:bCs/>
                <w:color w:val="365F91" w:themeColor="accent1" w:themeShade="BF"/>
                <w:sz w:val="16"/>
                <w:szCs w:val="16"/>
              </w:rPr>
            </w:pPr>
            <w:bookmarkStart w:id="36" w:name="_Hlk80281275"/>
            <w:r w:rsidRPr="003C11E0">
              <w:rPr>
                <w:b/>
                <w:bCs/>
                <w:color w:val="365F91" w:themeColor="accent1" w:themeShade="BF"/>
                <w:sz w:val="16"/>
                <w:szCs w:val="16"/>
              </w:rPr>
              <w:t>172.110 Personnel</w:t>
            </w:r>
          </w:p>
          <w:p w14:paraId="1F04F653" w14:textId="569678A7" w:rsidR="004F1DC1" w:rsidRPr="003C11E0" w:rsidRDefault="004F1DC1" w:rsidP="004F1DC1">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ab/>
              <w:t xml:space="preserve">An ATS provider must have, </w:t>
            </w:r>
            <w:proofErr w:type="gramStart"/>
            <w:r w:rsidRPr="003C11E0">
              <w:rPr>
                <w:color w:val="365F91" w:themeColor="accent1" w:themeShade="BF"/>
                <w:sz w:val="16"/>
                <w:szCs w:val="16"/>
              </w:rPr>
              <w:t>at all times</w:t>
            </w:r>
            <w:proofErr w:type="gramEnd"/>
            <w:r w:rsidRPr="003C11E0">
              <w:rPr>
                <w:color w:val="365F91" w:themeColor="accent1" w:themeShade="BF"/>
                <w:sz w:val="16"/>
                <w:szCs w:val="16"/>
              </w:rPr>
              <w:t>, enough suitably qualified and trained personnel to enable it to provide, in accordance with the standards set out in the Manual of Standards and the standards set out or referred to in Annex 11, the air traffic services covered by its approval.</w:t>
            </w:r>
          </w:p>
          <w:p w14:paraId="1C6A9F14" w14:textId="77777777" w:rsidR="004F1DC1" w:rsidRPr="003C11E0" w:rsidRDefault="004F1DC1" w:rsidP="004F1DC1">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172.115 Supervisory personnel</w:t>
            </w:r>
          </w:p>
          <w:p w14:paraId="3A69E18E" w14:textId="659F7E80" w:rsidR="004F1DC1" w:rsidRPr="003C11E0" w:rsidRDefault="004F1DC1" w:rsidP="004F1DC1">
            <w:pPr>
              <w:spacing w:before="86" w:line="242" w:lineRule="auto"/>
              <w:ind w:left="1380" w:right="439" w:hanging="330"/>
              <w:rPr>
                <w:bCs/>
                <w:i/>
                <w:iCs/>
                <w:color w:val="365F91" w:themeColor="accent1" w:themeShade="BF"/>
                <w:sz w:val="16"/>
                <w:szCs w:val="16"/>
              </w:rPr>
            </w:pPr>
            <w:r w:rsidRPr="003C11E0">
              <w:rPr>
                <w:color w:val="365F91" w:themeColor="accent1" w:themeShade="BF"/>
                <w:sz w:val="16"/>
                <w:szCs w:val="16"/>
              </w:rPr>
              <w:tab/>
              <w:t xml:space="preserve">An ATS provider must have, </w:t>
            </w:r>
            <w:proofErr w:type="gramStart"/>
            <w:r w:rsidRPr="003C11E0">
              <w:rPr>
                <w:color w:val="365F91" w:themeColor="accent1" w:themeShade="BF"/>
                <w:sz w:val="16"/>
                <w:szCs w:val="16"/>
              </w:rPr>
              <w:t>at all times</w:t>
            </w:r>
            <w:proofErr w:type="gramEnd"/>
            <w:r w:rsidRPr="003C11E0">
              <w:rPr>
                <w:color w:val="365F91" w:themeColor="accent1" w:themeShade="BF"/>
                <w:sz w:val="16"/>
                <w:szCs w:val="16"/>
              </w:rPr>
              <w:t>, enough suitably qualified and trained personnel who are able to supervise the provision of any air traffic service that it provides.</w:t>
            </w:r>
            <w:bookmarkEnd w:id="36"/>
          </w:p>
        </w:tc>
      </w:tr>
    </w:tbl>
    <w:p w14:paraId="1E77E79E" w14:textId="706DC788" w:rsidR="008C5686" w:rsidRDefault="008C5686" w:rsidP="003C11E0">
      <w:pPr>
        <w:spacing w:before="360" w:after="120"/>
      </w:pPr>
      <w:r w:rsidRPr="00872842">
        <w:rPr>
          <w:b/>
          <w:sz w:val="24"/>
          <w:szCs w:val="24"/>
        </w:rPr>
        <w:t xml:space="preserve">Question </w:t>
      </w:r>
      <w:r>
        <w:rPr>
          <w:b/>
          <w:sz w:val="24"/>
          <w:szCs w:val="24"/>
        </w:rPr>
        <w:t>1</w:t>
      </w:r>
      <w:r w:rsidR="007C1127">
        <w:rPr>
          <w:b/>
          <w:sz w:val="24"/>
          <w:szCs w:val="24"/>
        </w:rPr>
        <w:t>.</w:t>
      </w:r>
      <w:r w:rsidRPr="00872842">
        <w:rPr>
          <w:sz w:val="24"/>
          <w:szCs w:val="24"/>
        </w:rPr>
        <w:t xml:space="preserve"> </w:t>
      </w:r>
      <w:r w:rsidRPr="002A6AF7">
        <w:t xml:space="preserve">Do you </w:t>
      </w:r>
      <w:r w:rsidR="0033213B">
        <w:t>think</w:t>
      </w:r>
      <w:r w:rsidRPr="002A6AF7">
        <w:t xml:space="preserve"> the propos</w:t>
      </w:r>
      <w:r>
        <w:t xml:space="preserve">al to </w:t>
      </w:r>
      <w:r w:rsidR="00D64988">
        <w:t>e</w:t>
      </w:r>
      <w:r w:rsidR="00D64988" w:rsidRPr="00D64988">
        <w:t xml:space="preserve">mpower CASA to specify the matters that an ATS provider must account for when determining that it has enough suitably trained and qualified </w:t>
      </w:r>
      <w:r w:rsidR="00D64988">
        <w:t>personnel</w:t>
      </w:r>
      <w:r w:rsidR="0033213B">
        <w:t xml:space="preserve"> will work as intended</w:t>
      </w:r>
      <w:r>
        <w:t>?</w:t>
      </w:r>
    </w:p>
    <w:p w14:paraId="0FBA7FAE" w14:textId="77777777" w:rsidR="0033213B" w:rsidRPr="00B140EC" w:rsidRDefault="0033213B" w:rsidP="0033213B">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00C0EBCA" w14:textId="77777777" w:rsidR="0033213B" w:rsidRPr="00433DCE" w:rsidRDefault="0033598B" w:rsidP="0033213B">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727984190"/>
          <w14:checkbox>
            <w14:checked w14:val="0"/>
            <w14:checkedState w14:val="2612" w14:font="MS Gothic"/>
            <w14:uncheckedState w14:val="2610" w14:font="MS Gothic"/>
          </w14:checkbox>
        </w:sdtPr>
        <w:sdtEndPr>
          <w:rPr>
            <w:rStyle w:val="cf01"/>
          </w:rPr>
        </w:sdtEndPr>
        <w:sdtContent>
          <w:r w:rsidR="0033213B" w:rsidRPr="00433DCE">
            <w:rPr>
              <w:rStyle w:val="cf01"/>
              <w:rFonts w:ascii="Segoe UI Symbol" w:eastAsia="MS Gothic" w:hAnsi="Segoe UI Symbol" w:cs="Segoe UI Symbol"/>
              <w:sz w:val="22"/>
              <w:szCs w:val="22"/>
            </w:rPr>
            <w:t>☐</w:t>
          </w:r>
        </w:sdtContent>
      </w:sdt>
      <w:r w:rsidR="0033213B" w:rsidRPr="00433DCE">
        <w:rPr>
          <w:rStyle w:val="cf01"/>
          <w:rFonts w:ascii="Arial" w:hAnsi="Arial" w:cs="Arial"/>
          <w:sz w:val="22"/>
          <w:szCs w:val="22"/>
        </w:rPr>
        <w:t xml:space="preserve"> Yes</w:t>
      </w:r>
    </w:p>
    <w:p w14:paraId="042252FE" w14:textId="77777777" w:rsidR="0033213B" w:rsidRPr="00B140EC" w:rsidRDefault="0033213B" w:rsidP="0033213B">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33D68D01" w14:textId="77777777" w:rsidR="0033213B" w:rsidRPr="00B140EC" w:rsidRDefault="0033213B" w:rsidP="0033213B">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48EC1D36" w14:textId="77777777" w:rsidR="0033213B" w:rsidRPr="00B140EC" w:rsidRDefault="0033213B" w:rsidP="0033213B">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612D409E" w14:textId="77777777" w:rsidR="00642232" w:rsidRPr="002A6AF7" w:rsidRDefault="00642232" w:rsidP="00642232">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642232" w:rsidRPr="002A6AF7" w14:paraId="5D174830" w14:textId="77777777" w:rsidTr="00B140EC">
        <w:tc>
          <w:tcPr>
            <w:tcW w:w="9016" w:type="dxa"/>
          </w:tcPr>
          <w:p w14:paraId="2014E80F" w14:textId="77777777" w:rsidR="00642232" w:rsidRPr="002A6AF7" w:rsidRDefault="00642232" w:rsidP="00B140EC">
            <w:pPr>
              <w:spacing w:before="120" w:after="120"/>
            </w:pPr>
          </w:p>
        </w:tc>
      </w:tr>
    </w:tbl>
    <w:p w14:paraId="770DD86A" w14:textId="33066E2E" w:rsidR="008C5686" w:rsidRDefault="008C5686" w:rsidP="003C11E0">
      <w:pPr>
        <w:spacing w:before="360" w:after="120"/>
      </w:pPr>
      <w:r w:rsidRPr="00872842">
        <w:rPr>
          <w:b/>
          <w:sz w:val="24"/>
          <w:szCs w:val="24"/>
        </w:rPr>
        <w:t xml:space="preserve">Question </w:t>
      </w:r>
      <w:r>
        <w:rPr>
          <w:b/>
          <w:sz w:val="24"/>
          <w:szCs w:val="24"/>
        </w:rPr>
        <w:t>2</w:t>
      </w:r>
      <w:r w:rsidR="007C1127">
        <w:rPr>
          <w:b/>
          <w:sz w:val="24"/>
          <w:szCs w:val="24"/>
        </w:rPr>
        <w:t>.</w:t>
      </w:r>
      <w:r w:rsidRPr="00872842">
        <w:rPr>
          <w:sz w:val="24"/>
          <w:szCs w:val="24"/>
        </w:rPr>
        <w:t xml:space="preserve"> </w:t>
      </w:r>
      <w:bookmarkStart w:id="37" w:name="_Hlk100826758"/>
      <w:r w:rsidRPr="002A6AF7">
        <w:t xml:space="preserve">Do you </w:t>
      </w:r>
      <w:r w:rsidR="0033213B">
        <w:t>think</w:t>
      </w:r>
      <w:r>
        <w:t xml:space="preserve"> the </w:t>
      </w:r>
      <w:r w:rsidR="00D64988">
        <w:t xml:space="preserve">list of specific matters CASA proposes an ATS provider must account for when determining it has enough </w:t>
      </w:r>
      <w:r w:rsidR="00D64988" w:rsidRPr="00D64988">
        <w:t xml:space="preserve">suitably trained and qualified </w:t>
      </w:r>
      <w:r w:rsidR="00D64988">
        <w:t>personnel</w:t>
      </w:r>
      <w:r w:rsidR="00200449">
        <w:t>, is sufficient and will work as intended</w:t>
      </w:r>
      <w:r>
        <w:t>?</w:t>
      </w:r>
    </w:p>
    <w:bookmarkEnd w:id="37"/>
    <w:p w14:paraId="4B70DA69" w14:textId="77777777" w:rsidR="00200449" w:rsidRPr="00B140EC" w:rsidRDefault="00200449" w:rsidP="00200449">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4377CE81" w14:textId="77777777" w:rsidR="00200449" w:rsidRPr="00433DCE" w:rsidRDefault="0033598B" w:rsidP="00200449">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918670657"/>
          <w14:checkbox>
            <w14:checked w14:val="0"/>
            <w14:checkedState w14:val="2612" w14:font="MS Gothic"/>
            <w14:uncheckedState w14:val="2610" w14:font="MS Gothic"/>
          </w14:checkbox>
        </w:sdtPr>
        <w:sdtEndPr>
          <w:rPr>
            <w:rStyle w:val="cf01"/>
          </w:rPr>
        </w:sdtEndPr>
        <w:sdtContent>
          <w:r w:rsidR="00200449" w:rsidRPr="00433DCE">
            <w:rPr>
              <w:rStyle w:val="cf01"/>
              <w:rFonts w:ascii="Segoe UI Symbol" w:eastAsia="MS Gothic" w:hAnsi="Segoe UI Symbol" w:cs="Segoe UI Symbol"/>
              <w:sz w:val="22"/>
              <w:szCs w:val="22"/>
            </w:rPr>
            <w:t>☐</w:t>
          </w:r>
        </w:sdtContent>
      </w:sdt>
      <w:r w:rsidR="00200449" w:rsidRPr="00433DCE">
        <w:rPr>
          <w:rStyle w:val="cf01"/>
          <w:rFonts w:ascii="Arial" w:hAnsi="Arial" w:cs="Arial"/>
          <w:sz w:val="22"/>
          <w:szCs w:val="22"/>
        </w:rPr>
        <w:t xml:space="preserve"> Yes</w:t>
      </w:r>
    </w:p>
    <w:p w14:paraId="6639F4F7" w14:textId="77777777" w:rsidR="00200449" w:rsidRPr="00B140EC" w:rsidRDefault="00200449" w:rsidP="00200449">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58779A38" w14:textId="77777777" w:rsidR="00200449" w:rsidRPr="00B140EC" w:rsidRDefault="00200449" w:rsidP="00200449">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20FE9D5D" w14:textId="77777777" w:rsidR="002C554D" w:rsidRDefault="00200449" w:rsidP="00200449">
      <w:pPr>
        <w:spacing w:before="120" w:after="120"/>
        <w:ind w:left="720"/>
        <w:rPr>
          <w:i/>
          <w:iCs/>
          <w:color w:val="808080" w:themeColor="background1" w:themeShade="80"/>
          <w:sz w:val="18"/>
          <w:szCs w:val="18"/>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5CEFEF86" w14:textId="017C84C8" w:rsidR="00642232" w:rsidRPr="002A6AF7" w:rsidRDefault="00642232" w:rsidP="002C554D">
      <w:pPr>
        <w:spacing w:before="120" w:after="120"/>
      </w:pPr>
      <w:r w:rsidRPr="002A6AF7">
        <w:lastRenderedPageBreak/>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642232" w:rsidRPr="002A6AF7" w14:paraId="46B9978E" w14:textId="77777777" w:rsidTr="00B140EC">
        <w:tc>
          <w:tcPr>
            <w:tcW w:w="9016" w:type="dxa"/>
          </w:tcPr>
          <w:p w14:paraId="7BC4C4AA" w14:textId="77777777" w:rsidR="00642232" w:rsidRPr="002A6AF7" w:rsidRDefault="00642232" w:rsidP="00B140EC">
            <w:pPr>
              <w:spacing w:before="120" w:after="120"/>
            </w:pPr>
          </w:p>
        </w:tc>
      </w:tr>
    </w:tbl>
    <w:p w14:paraId="41303CBB" w14:textId="77777777" w:rsidR="00642232" w:rsidRDefault="00642232">
      <w:pPr>
        <w:rPr>
          <w:rFonts w:eastAsia="Times New Roman"/>
          <w:bCs/>
          <w:color w:val="365F91" w:themeColor="accent1" w:themeShade="BF"/>
          <w:sz w:val="32"/>
          <w:szCs w:val="32"/>
          <w:lang w:val="en" w:eastAsia="en-AU"/>
        </w:rPr>
      </w:pPr>
      <w:bookmarkStart w:id="38" w:name="_Ref80265042"/>
      <w:r>
        <w:rPr>
          <w:rFonts w:eastAsia="Times New Roman"/>
          <w:bCs/>
          <w:color w:val="365F91" w:themeColor="accent1" w:themeShade="BF"/>
          <w:sz w:val="32"/>
          <w:szCs w:val="32"/>
          <w:lang w:val="en" w:eastAsia="en-AU"/>
        </w:rPr>
        <w:br w:type="page"/>
      </w:r>
    </w:p>
    <w:p w14:paraId="78AAC7D5" w14:textId="01B9A7A9" w:rsidR="00BB3E8A" w:rsidRPr="002A6AF7" w:rsidRDefault="00BB3E8A" w:rsidP="003C11E0">
      <w:pPr>
        <w:pStyle w:val="Heading1"/>
        <w:spacing w:before="120" w:after="24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291723">
        <w:rPr>
          <w:rFonts w:eastAsia="Times New Roman"/>
          <w:bCs/>
          <w:color w:val="365F91" w:themeColor="accent1" w:themeShade="BF"/>
          <w:sz w:val="32"/>
          <w:szCs w:val="32"/>
          <w:lang w:val="en" w:eastAsia="en-AU"/>
        </w:rPr>
        <w:t>9</w:t>
      </w:r>
      <w:r w:rsidR="00642232">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topic </w:t>
      </w:r>
      <w:r>
        <w:rPr>
          <w:rFonts w:eastAsia="Times New Roman"/>
          <w:bCs/>
          <w:color w:val="365F91" w:themeColor="accent1" w:themeShade="BF"/>
          <w:sz w:val="32"/>
          <w:szCs w:val="32"/>
          <w:lang w:val="en" w:eastAsia="en-AU"/>
        </w:rPr>
        <w:t>7</w:t>
      </w:r>
      <w:r w:rsidRPr="002A6AF7">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 xml:space="preserve">– </w:t>
      </w:r>
      <w:r w:rsidR="009E7BB2">
        <w:rPr>
          <w:rFonts w:eastAsia="Times New Roman"/>
          <w:bCs/>
          <w:color w:val="365F91" w:themeColor="accent1" w:themeShade="BF"/>
          <w:sz w:val="32"/>
          <w:szCs w:val="32"/>
          <w:lang w:val="en" w:eastAsia="en-AU"/>
        </w:rPr>
        <w:t>Other</w:t>
      </w:r>
      <w:r w:rsidR="00B32608" w:rsidRPr="00B32608">
        <w:rPr>
          <w:rFonts w:eastAsia="Times New Roman"/>
          <w:bCs/>
          <w:color w:val="365F91" w:themeColor="accent1" w:themeShade="BF"/>
          <w:sz w:val="32"/>
          <w:szCs w:val="32"/>
          <w:lang w:val="en" w:eastAsia="en-AU"/>
        </w:rPr>
        <w:t xml:space="preserve"> changes for Part 172 of CASR</w:t>
      </w:r>
      <w:bookmarkEnd w:id="38"/>
    </w:p>
    <w:p w14:paraId="4AC13289" w14:textId="7C6FF303" w:rsidR="00BB3E8A" w:rsidRPr="00642232" w:rsidRDefault="00724F4C" w:rsidP="00385012">
      <w:pPr>
        <w:spacing w:before="120" w:after="120"/>
        <w:rPr>
          <w:b/>
          <w:bCs/>
        </w:rPr>
      </w:pPr>
      <w:r>
        <w:rPr>
          <w:b/>
          <w:bCs/>
        </w:rPr>
        <w:t xml:space="preserve">Proposed </w:t>
      </w:r>
      <w:r w:rsidR="00641448">
        <w:rPr>
          <w:b/>
          <w:bCs/>
        </w:rPr>
        <w:t>p</w:t>
      </w:r>
      <w:r w:rsidR="00BB3E8A" w:rsidRPr="00A47D11">
        <w:rPr>
          <w:b/>
          <w:bCs/>
        </w:rPr>
        <w:t>olicy</w:t>
      </w:r>
      <w:r w:rsidR="00642232">
        <w:rPr>
          <w:b/>
          <w:bCs/>
        </w:rPr>
        <w:t xml:space="preserve"> </w:t>
      </w:r>
      <w:r w:rsidR="00641448">
        <w:rPr>
          <w:b/>
          <w:bCs/>
        </w:rPr>
        <w:t>–</w:t>
      </w:r>
      <w:r w:rsidR="00642232">
        <w:rPr>
          <w:b/>
          <w:bCs/>
        </w:rPr>
        <w:t xml:space="preserve"> </w:t>
      </w:r>
      <w:r w:rsidR="00B4148E">
        <w:rPr>
          <w:b/>
          <w:bCs/>
        </w:rPr>
        <w:t>S</w:t>
      </w:r>
      <w:r w:rsidR="00642232" w:rsidRPr="003C11E0">
        <w:rPr>
          <w:b/>
          <w:bCs/>
        </w:rPr>
        <w:t>ubregulation 172.095 (1) to cover aerodrome control facilities</w:t>
      </w:r>
    </w:p>
    <w:p w14:paraId="352DB865" w14:textId="7A4DCA45" w:rsidR="00B32608" w:rsidRDefault="00B32608" w:rsidP="00D827AF">
      <w:pPr>
        <w:pStyle w:val="ListNumber"/>
        <w:widowControl/>
        <w:numPr>
          <w:ilvl w:val="0"/>
          <w:numId w:val="15"/>
        </w:numPr>
        <w:autoSpaceDE/>
        <w:autoSpaceDN/>
        <w:spacing w:before="120" w:after="120" w:line="276" w:lineRule="auto"/>
      </w:pPr>
      <w:bookmarkStart w:id="39" w:name="_Hlk77244169"/>
      <w:r>
        <w:t xml:space="preserve">Repeal </w:t>
      </w:r>
      <w:r w:rsidRPr="007A18EC">
        <w:t xml:space="preserve">subregulation 172.095 (4) </w:t>
      </w:r>
      <w:r>
        <w:t xml:space="preserve">and instead rely on subregulation </w:t>
      </w:r>
      <w:r w:rsidRPr="007A18EC">
        <w:t xml:space="preserve">172.095 </w:t>
      </w:r>
      <w:r>
        <w:t>(1) for standards relevant for aerodrome control facilities.</w:t>
      </w:r>
    </w:p>
    <w:p w14:paraId="5C8AC0DA" w14:textId="4C3F7B9B" w:rsidR="00B32608"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C11E0">
        <w:rPr>
          <w:b/>
          <w:color w:val="365F91" w:themeColor="accent1" w:themeShade="BF"/>
          <w:sz w:val="24"/>
          <w:szCs w:val="24"/>
        </w:rPr>
        <w:t>1</w:t>
      </w:r>
      <w:r w:rsidR="0037177B" w:rsidRPr="003C11E0">
        <w:rPr>
          <w:b/>
          <w:color w:val="365F91" w:themeColor="accent1" w:themeShade="BF"/>
          <w:sz w:val="24"/>
          <w:szCs w:val="24"/>
        </w:rPr>
        <w:t>1</w:t>
      </w:r>
      <w:r w:rsidR="0069371F" w:rsidRPr="003C11E0">
        <w:rPr>
          <w:b/>
          <w:color w:val="365F91" w:themeColor="accent1" w:themeShade="BF"/>
          <w:sz w:val="24"/>
          <w:szCs w:val="24"/>
        </w:rPr>
        <w:t xml:space="preserve"> </w:t>
      </w:r>
      <w:r w:rsidR="00B32608" w:rsidRPr="003C11E0">
        <w:rPr>
          <w:b/>
          <w:color w:val="365F91" w:themeColor="accent1" w:themeShade="BF"/>
          <w:sz w:val="24"/>
          <w:szCs w:val="24"/>
        </w:rPr>
        <w:t xml:space="preserve">– </w:t>
      </w:r>
      <w:r w:rsidR="00B32608" w:rsidRPr="003C11E0">
        <w:rPr>
          <w:bCs/>
          <w:color w:val="365F91" w:themeColor="accent1" w:themeShade="BF"/>
        </w:rPr>
        <w:t>Regulation 172.095 of CASR</w:t>
      </w:r>
      <w:r w:rsidR="00B32608" w:rsidRPr="003C11E0">
        <w:rPr>
          <w:color w:val="365F91" w:themeColor="accent1" w:themeShade="BF"/>
        </w:rPr>
        <w:t xml:space="preserve"> </w:t>
      </w:r>
    </w:p>
    <w:tbl>
      <w:tblPr>
        <w:tblStyle w:val="TableGrid"/>
        <w:tblW w:w="0" w:type="auto"/>
        <w:tblInd w:w="-5" w:type="dxa"/>
        <w:tblLook w:val="04A0" w:firstRow="1" w:lastRow="0" w:firstColumn="1" w:lastColumn="0" w:noHBand="0" w:noVBand="1"/>
      </w:tblPr>
      <w:tblGrid>
        <w:gridCol w:w="9637"/>
      </w:tblGrid>
      <w:tr w:rsidR="00642232" w:rsidRPr="00642232" w14:paraId="2C0C3440" w14:textId="77777777" w:rsidTr="00642232">
        <w:tc>
          <w:tcPr>
            <w:tcW w:w="9637" w:type="dxa"/>
          </w:tcPr>
          <w:p w14:paraId="52154901" w14:textId="77777777" w:rsidR="00B32608" w:rsidRPr="003C11E0" w:rsidRDefault="00B32608" w:rsidP="00531B4A">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1083B64C" w14:textId="43F70EBB" w:rsidR="00B32608" w:rsidRPr="003C11E0" w:rsidRDefault="00B32608" w:rsidP="00B32608">
            <w:pPr>
              <w:spacing w:before="86" w:line="242" w:lineRule="auto"/>
              <w:ind w:left="579" w:right="439"/>
              <w:rPr>
                <w:b/>
                <w:bCs/>
                <w:color w:val="365F91" w:themeColor="accent1" w:themeShade="BF"/>
                <w:sz w:val="16"/>
                <w:szCs w:val="16"/>
              </w:rPr>
            </w:pPr>
            <w:bookmarkStart w:id="40" w:name="_Hlk80281007"/>
            <w:r w:rsidRPr="003C11E0">
              <w:rPr>
                <w:b/>
                <w:bCs/>
                <w:color w:val="365F91" w:themeColor="accent1" w:themeShade="BF"/>
                <w:sz w:val="16"/>
                <w:szCs w:val="16"/>
              </w:rPr>
              <w:t>172.095 Facilities and equipment</w:t>
            </w:r>
          </w:p>
          <w:p w14:paraId="27F54559" w14:textId="01CEC558" w:rsidR="00B32608" w:rsidRPr="003C11E0" w:rsidRDefault="00B32608" w:rsidP="00B32608">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 xml:space="preserve">An ATS provider must, </w:t>
            </w:r>
            <w:proofErr w:type="gramStart"/>
            <w:r w:rsidRPr="003C11E0">
              <w:rPr>
                <w:color w:val="365F91" w:themeColor="accent1" w:themeShade="BF"/>
                <w:sz w:val="16"/>
                <w:szCs w:val="16"/>
              </w:rPr>
              <w:t>at all times</w:t>
            </w:r>
            <w:proofErr w:type="gramEnd"/>
            <w:r w:rsidRPr="003C11E0">
              <w:rPr>
                <w:color w:val="365F91" w:themeColor="accent1" w:themeShade="BF"/>
                <w:sz w:val="16"/>
                <w:szCs w:val="16"/>
              </w:rPr>
              <w:t>, make available for use by its personnel the equipment and facilities necessary for providing, in accordance with the standards set out in the Manual of Standards, the air traffic services covered by its approval.</w:t>
            </w:r>
          </w:p>
          <w:p w14:paraId="0772229B" w14:textId="589F4F7C" w:rsidR="00B32608" w:rsidRPr="003C11E0" w:rsidRDefault="00B32608" w:rsidP="00B32608">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The equipment must include equipment of the kinds specified in the Manual of Standards.</w:t>
            </w:r>
          </w:p>
          <w:p w14:paraId="40A63B6C" w14:textId="44BA431A" w:rsidR="00B32608" w:rsidRPr="003C11E0" w:rsidRDefault="00B32608" w:rsidP="00B32608">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Any equipment and facilities mentioned in chapter 6 of Annex 11 that the provider uses in providing an air traffic service must comply with the standards of that chapter.</w:t>
            </w:r>
          </w:p>
          <w:p w14:paraId="0F64E0AE" w14:textId="6159D5EB" w:rsidR="00B32608" w:rsidRPr="003C11E0" w:rsidRDefault="00B32608" w:rsidP="007C1127">
            <w:pPr>
              <w:spacing w:before="86" w:after="120"/>
              <w:ind w:left="1378" w:right="437" w:hanging="329"/>
              <w:rPr>
                <w:color w:val="365F91" w:themeColor="accent1" w:themeShade="BF"/>
                <w:sz w:val="16"/>
                <w:szCs w:val="16"/>
              </w:rPr>
            </w:pPr>
            <w:r w:rsidRPr="003C11E0">
              <w:rPr>
                <w:color w:val="365F91" w:themeColor="accent1" w:themeShade="BF"/>
                <w:sz w:val="16"/>
                <w:szCs w:val="16"/>
              </w:rPr>
              <w:t>(4)</w:t>
            </w:r>
            <w:r w:rsidRPr="003C11E0">
              <w:rPr>
                <w:color w:val="365F91" w:themeColor="accent1" w:themeShade="BF"/>
                <w:sz w:val="16"/>
                <w:szCs w:val="16"/>
              </w:rPr>
              <w:tab/>
              <w:t>If the provider uses a control tower in providing an air traffic service, the provider must ensure the control tower is designed, sited, constructed, equipped and maintained in accordance with the standards set out in the Manual of Standards.</w:t>
            </w:r>
            <w:bookmarkEnd w:id="40"/>
          </w:p>
        </w:tc>
      </w:tr>
    </w:tbl>
    <w:p w14:paraId="2907BB46" w14:textId="3EDE8CC0" w:rsidR="00B32608" w:rsidRDefault="00B32608" w:rsidP="003C11E0">
      <w:pPr>
        <w:spacing w:before="360" w:after="120"/>
      </w:pPr>
      <w:r w:rsidRPr="00872842">
        <w:rPr>
          <w:b/>
          <w:sz w:val="24"/>
          <w:szCs w:val="24"/>
        </w:rPr>
        <w:t xml:space="preserve">Question </w:t>
      </w:r>
      <w:r>
        <w:rPr>
          <w:b/>
          <w:sz w:val="24"/>
          <w:szCs w:val="24"/>
        </w:rPr>
        <w:t>1</w:t>
      </w:r>
      <w:r w:rsidR="007C1127">
        <w:rPr>
          <w:b/>
          <w:sz w:val="24"/>
          <w:szCs w:val="24"/>
        </w:rPr>
        <w:t>.</w:t>
      </w:r>
      <w:r w:rsidRPr="00872842">
        <w:rPr>
          <w:sz w:val="24"/>
          <w:szCs w:val="24"/>
        </w:rPr>
        <w:t xml:space="preserve"> </w:t>
      </w:r>
      <w:r w:rsidRPr="002A6AF7">
        <w:t xml:space="preserve">Do you </w:t>
      </w:r>
      <w:r w:rsidR="00200449">
        <w:t>think</w:t>
      </w:r>
      <w:r w:rsidRPr="002A6AF7">
        <w:t xml:space="preserve"> the propos</w:t>
      </w:r>
      <w:r>
        <w:t xml:space="preserve">al to repeal </w:t>
      </w:r>
      <w:r w:rsidRPr="007A18EC">
        <w:t>subregulation 172.095 (4)</w:t>
      </w:r>
      <w:r w:rsidR="00200449">
        <w:t xml:space="preserve"> and rely on subregulation </w:t>
      </w:r>
      <w:r w:rsidR="002C554D" w:rsidRPr="007A18EC">
        <w:t xml:space="preserve">172.095 </w:t>
      </w:r>
      <w:r w:rsidR="002C554D">
        <w:t>(1) will work as intended</w:t>
      </w:r>
      <w:r>
        <w:t>?</w:t>
      </w:r>
    </w:p>
    <w:p w14:paraId="616015F8" w14:textId="77777777" w:rsidR="002C554D" w:rsidRPr="00B140EC" w:rsidRDefault="002C554D" w:rsidP="002C554D">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3E37C1C8" w14:textId="77777777" w:rsidR="002C554D" w:rsidRPr="00433DCE" w:rsidRDefault="0033598B" w:rsidP="002C554D">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81199103"/>
          <w14:checkbox>
            <w14:checked w14:val="0"/>
            <w14:checkedState w14:val="2612" w14:font="MS Gothic"/>
            <w14:uncheckedState w14:val="2610" w14:font="MS Gothic"/>
          </w14:checkbox>
        </w:sdtPr>
        <w:sdtEndPr>
          <w:rPr>
            <w:rStyle w:val="cf01"/>
          </w:rPr>
        </w:sdtEndPr>
        <w:sdtContent>
          <w:r w:rsidR="002C554D" w:rsidRPr="00433DCE">
            <w:rPr>
              <w:rStyle w:val="cf01"/>
              <w:rFonts w:ascii="Segoe UI Symbol" w:eastAsia="MS Gothic" w:hAnsi="Segoe UI Symbol" w:cs="Segoe UI Symbol"/>
              <w:sz w:val="22"/>
              <w:szCs w:val="22"/>
            </w:rPr>
            <w:t>☐</w:t>
          </w:r>
        </w:sdtContent>
      </w:sdt>
      <w:r w:rsidR="002C554D" w:rsidRPr="00433DCE">
        <w:rPr>
          <w:rStyle w:val="cf01"/>
          <w:rFonts w:ascii="Arial" w:hAnsi="Arial" w:cs="Arial"/>
          <w:sz w:val="22"/>
          <w:szCs w:val="22"/>
        </w:rPr>
        <w:t xml:space="preserve"> Yes</w:t>
      </w:r>
    </w:p>
    <w:p w14:paraId="7C11E4B4" w14:textId="77777777" w:rsidR="002C554D" w:rsidRPr="00B140EC" w:rsidRDefault="002C554D" w:rsidP="002C554D">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557FBF6E" w14:textId="77777777" w:rsidR="002C554D" w:rsidRPr="00B140EC" w:rsidRDefault="002C554D" w:rsidP="002C554D">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5AC7E877" w14:textId="4D0F6269" w:rsidR="002E3914" w:rsidRPr="00B140EC" w:rsidRDefault="002C554D" w:rsidP="002C554D">
      <w:pPr>
        <w:spacing w:before="120" w:after="120"/>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422E011C" w14:textId="77777777" w:rsidR="002E3914" w:rsidRPr="002A6AF7" w:rsidRDefault="002E3914" w:rsidP="002E3914">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2E3914" w:rsidRPr="002A6AF7" w14:paraId="249D415C" w14:textId="77777777" w:rsidTr="00B140EC">
        <w:tc>
          <w:tcPr>
            <w:tcW w:w="9016" w:type="dxa"/>
          </w:tcPr>
          <w:p w14:paraId="79ED6DE1" w14:textId="77777777" w:rsidR="002E3914" w:rsidRPr="002A6AF7" w:rsidRDefault="002E3914" w:rsidP="00B140EC">
            <w:pPr>
              <w:spacing w:before="120" w:after="120"/>
            </w:pPr>
          </w:p>
        </w:tc>
      </w:tr>
    </w:tbl>
    <w:p w14:paraId="2E60467C" w14:textId="285E1E98" w:rsidR="00B32608" w:rsidRPr="00A47D11" w:rsidRDefault="00724F4C" w:rsidP="00385012">
      <w:pPr>
        <w:spacing w:before="120" w:after="120"/>
        <w:rPr>
          <w:b/>
          <w:bCs/>
        </w:rPr>
      </w:pPr>
      <w:r>
        <w:rPr>
          <w:b/>
          <w:bCs/>
        </w:rPr>
        <w:t xml:space="preserve">Proposed </w:t>
      </w:r>
      <w:r w:rsidR="00641448">
        <w:rPr>
          <w:b/>
          <w:bCs/>
        </w:rPr>
        <w:t>p</w:t>
      </w:r>
      <w:r w:rsidR="00B32608" w:rsidRPr="00A47D11">
        <w:rPr>
          <w:b/>
          <w:bCs/>
        </w:rPr>
        <w:t>olicy</w:t>
      </w:r>
      <w:r w:rsidR="00641448">
        <w:rPr>
          <w:b/>
          <w:bCs/>
        </w:rPr>
        <w:t xml:space="preserve"> –</w:t>
      </w:r>
      <w:r w:rsidR="007C1127">
        <w:rPr>
          <w:b/>
          <w:bCs/>
        </w:rPr>
        <w:t xml:space="preserve"> </w:t>
      </w:r>
      <w:r w:rsidR="00B4148E">
        <w:rPr>
          <w:b/>
          <w:bCs/>
        </w:rPr>
        <w:t>R</w:t>
      </w:r>
      <w:r w:rsidR="007C1127" w:rsidRPr="007C1127">
        <w:rPr>
          <w:b/>
          <w:bCs/>
        </w:rPr>
        <w:t>equire ATS providers to have agreements</w:t>
      </w:r>
    </w:p>
    <w:p w14:paraId="3607DD73" w14:textId="53991F59" w:rsidR="00B32608" w:rsidRDefault="00B32608" w:rsidP="00D827AF">
      <w:pPr>
        <w:pStyle w:val="ListNumber"/>
        <w:widowControl/>
        <w:numPr>
          <w:ilvl w:val="0"/>
          <w:numId w:val="12"/>
        </w:numPr>
        <w:autoSpaceDE/>
        <w:autoSpaceDN/>
        <w:spacing w:before="120" w:after="120" w:line="276" w:lineRule="auto"/>
      </w:pPr>
      <w:r>
        <w:t xml:space="preserve">In addition to the existing agreement requirements in </w:t>
      </w:r>
      <w:r w:rsidRPr="00383E3C">
        <w:t>regulation</w:t>
      </w:r>
      <w:r>
        <w:t>s</w:t>
      </w:r>
      <w:r w:rsidRPr="00383E3C">
        <w:t xml:space="preserve"> 172.125</w:t>
      </w:r>
      <w:r>
        <w:t xml:space="preserve"> and 172.130, require ATS providers to have agreements with</w:t>
      </w:r>
      <w:r w:rsidRPr="00383E3C">
        <w:t xml:space="preserve"> </w:t>
      </w:r>
      <w:r>
        <w:t>providers of AIS, rescue and firefighting services, and meteorological services.</w:t>
      </w:r>
    </w:p>
    <w:p w14:paraId="7B9A45A5" w14:textId="5430CA70" w:rsidR="00B32608"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C11E0">
        <w:rPr>
          <w:b/>
          <w:color w:val="365F91" w:themeColor="accent1" w:themeShade="BF"/>
          <w:sz w:val="24"/>
          <w:szCs w:val="24"/>
        </w:rPr>
        <w:t>1</w:t>
      </w:r>
      <w:r w:rsidR="000B55E7" w:rsidRPr="003C11E0">
        <w:rPr>
          <w:b/>
          <w:color w:val="365F91" w:themeColor="accent1" w:themeShade="BF"/>
          <w:sz w:val="24"/>
          <w:szCs w:val="24"/>
        </w:rPr>
        <w:t>2</w:t>
      </w:r>
      <w:r w:rsidR="0069371F" w:rsidRPr="003C11E0">
        <w:rPr>
          <w:b/>
          <w:color w:val="365F91" w:themeColor="accent1" w:themeShade="BF"/>
          <w:sz w:val="24"/>
          <w:szCs w:val="24"/>
        </w:rPr>
        <w:t xml:space="preserve"> </w:t>
      </w:r>
      <w:r w:rsidR="00B32608" w:rsidRPr="003C11E0">
        <w:rPr>
          <w:b/>
          <w:color w:val="365F91" w:themeColor="accent1" w:themeShade="BF"/>
          <w:sz w:val="24"/>
          <w:szCs w:val="24"/>
        </w:rPr>
        <w:t xml:space="preserve">– </w:t>
      </w:r>
      <w:r w:rsidR="00B32608" w:rsidRPr="003C11E0">
        <w:rPr>
          <w:bCs/>
          <w:color w:val="365F91" w:themeColor="accent1" w:themeShade="BF"/>
        </w:rPr>
        <w:t>Regulation</w:t>
      </w:r>
      <w:r w:rsidR="000C4795" w:rsidRPr="003C11E0">
        <w:rPr>
          <w:bCs/>
          <w:color w:val="365F91" w:themeColor="accent1" w:themeShade="BF"/>
        </w:rPr>
        <w:t>s</w:t>
      </w:r>
      <w:r w:rsidR="00B32608" w:rsidRPr="003C11E0">
        <w:rPr>
          <w:bCs/>
          <w:color w:val="365F91" w:themeColor="accent1" w:themeShade="BF"/>
        </w:rPr>
        <w:t xml:space="preserve"> 172.125 </w:t>
      </w:r>
      <w:r w:rsidR="000C4795" w:rsidRPr="003C11E0">
        <w:rPr>
          <w:bCs/>
          <w:color w:val="365F91" w:themeColor="accent1" w:themeShade="BF"/>
        </w:rPr>
        <w:t>and 172.13</w:t>
      </w:r>
      <w:r w:rsidR="00033276" w:rsidRPr="003C11E0">
        <w:rPr>
          <w:bCs/>
          <w:color w:val="365F91" w:themeColor="accent1" w:themeShade="BF"/>
        </w:rPr>
        <w:t>0</w:t>
      </w:r>
      <w:r w:rsidR="000C4795" w:rsidRPr="003C11E0">
        <w:rPr>
          <w:bCs/>
          <w:color w:val="365F91" w:themeColor="accent1" w:themeShade="BF"/>
        </w:rPr>
        <w:t xml:space="preserve"> </w:t>
      </w:r>
      <w:r w:rsidR="00B32608" w:rsidRPr="003C11E0">
        <w:rPr>
          <w:bCs/>
          <w:color w:val="365F91" w:themeColor="accent1" w:themeShade="BF"/>
        </w:rPr>
        <w:t>of CASR</w:t>
      </w:r>
      <w:r w:rsidR="00B32608" w:rsidRPr="003C11E0">
        <w:rPr>
          <w:color w:val="365F91" w:themeColor="accent1" w:themeShade="BF"/>
        </w:rPr>
        <w:t xml:space="preserve"> </w:t>
      </w:r>
    </w:p>
    <w:tbl>
      <w:tblPr>
        <w:tblStyle w:val="TableGrid"/>
        <w:tblW w:w="0" w:type="auto"/>
        <w:tblLook w:val="04A0" w:firstRow="1" w:lastRow="0" w:firstColumn="1" w:lastColumn="0" w:noHBand="0" w:noVBand="1"/>
      </w:tblPr>
      <w:tblGrid>
        <w:gridCol w:w="9514"/>
      </w:tblGrid>
      <w:tr w:rsidR="002E3914" w:rsidRPr="002E3914" w14:paraId="6B4E34CA" w14:textId="77777777" w:rsidTr="003C11E0">
        <w:tc>
          <w:tcPr>
            <w:tcW w:w="9514" w:type="dxa"/>
          </w:tcPr>
          <w:p w14:paraId="686EBC75" w14:textId="77777777" w:rsidR="00B32608" w:rsidRPr="003C11E0" w:rsidRDefault="00B32608" w:rsidP="0085193B">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1EC22E5E" w14:textId="77777777" w:rsidR="00064E5D" w:rsidRPr="003C11E0" w:rsidRDefault="00064E5D" w:rsidP="00064E5D">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 xml:space="preserve">172.125 Agreements with service providers </w:t>
            </w:r>
          </w:p>
          <w:p w14:paraId="1A79889E" w14:textId="77777777" w:rsidR="00064E5D" w:rsidRPr="003C11E0" w:rsidRDefault="00064E5D" w:rsidP="00064E5D">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 xml:space="preserve">In this regulation: </w:t>
            </w:r>
          </w:p>
          <w:p w14:paraId="437ADF47" w14:textId="4FAA8FA7" w:rsidR="00064E5D" w:rsidRPr="003C11E0" w:rsidRDefault="00064E5D" w:rsidP="00064E5D">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ab/>
              <w:t xml:space="preserve">service provider means a person: </w:t>
            </w:r>
          </w:p>
          <w:p w14:paraId="5BD48461" w14:textId="77777777" w:rsidR="00064E5D" w:rsidRPr="003C11E0" w:rsidRDefault="00064E5D" w:rsidP="00064E5D">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 xml:space="preserve">that is approved, under Part 171, to provide a telecommunication service, radionavigation service, or both; and </w:t>
            </w:r>
          </w:p>
          <w:p w14:paraId="02E75210" w14:textId="77777777" w:rsidR="00064E5D" w:rsidRPr="003C11E0" w:rsidRDefault="00064E5D" w:rsidP="00064E5D">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 xml:space="preserve">whose approval is in force. </w:t>
            </w:r>
          </w:p>
          <w:p w14:paraId="7F43D499" w14:textId="77777777" w:rsidR="00064E5D" w:rsidRPr="003C11E0" w:rsidRDefault="00064E5D" w:rsidP="00064E5D">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 xml:space="preserve">An ATS provider (other than an ATS provider that is also a service provider) must have an agreement with a service provider for any telecommunication service or radionavigation service that the service provider provides to the ATS provider. </w:t>
            </w:r>
          </w:p>
          <w:p w14:paraId="683FF8E7" w14:textId="77777777" w:rsidR="00064E5D" w:rsidRPr="003C11E0" w:rsidRDefault="00064E5D" w:rsidP="00064E5D">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 xml:space="preserve">An agreement, under subregulation (2), must be in accordance with the standards set out in the Manual of Standards. </w:t>
            </w:r>
          </w:p>
          <w:p w14:paraId="76000E72" w14:textId="4DD38618" w:rsidR="00B32608" w:rsidRPr="003C11E0" w:rsidRDefault="00B32608" w:rsidP="000C4795">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172.130 Agreements with aerodrome operators</w:t>
            </w:r>
          </w:p>
          <w:p w14:paraId="7B371536" w14:textId="23646EF6" w:rsidR="00B32608" w:rsidRPr="003C11E0" w:rsidRDefault="00B32608" w:rsidP="00B32608">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000C4795" w:rsidRPr="003C11E0">
              <w:rPr>
                <w:color w:val="365F91" w:themeColor="accent1" w:themeShade="BF"/>
                <w:sz w:val="16"/>
                <w:szCs w:val="16"/>
              </w:rPr>
              <w:tab/>
            </w:r>
            <w:r w:rsidRPr="003C11E0">
              <w:rPr>
                <w:color w:val="365F91" w:themeColor="accent1" w:themeShade="BF"/>
                <w:sz w:val="16"/>
                <w:szCs w:val="16"/>
              </w:rPr>
              <w:t>In this regulation:</w:t>
            </w:r>
          </w:p>
          <w:p w14:paraId="0B35A4BE" w14:textId="77777777" w:rsidR="00B32608" w:rsidRPr="003C11E0" w:rsidRDefault="00B32608" w:rsidP="00B32608">
            <w:pPr>
              <w:spacing w:before="86" w:line="242" w:lineRule="auto"/>
              <w:ind w:left="1380" w:right="439" w:hanging="330"/>
              <w:rPr>
                <w:color w:val="365F91" w:themeColor="accent1" w:themeShade="BF"/>
                <w:sz w:val="16"/>
                <w:szCs w:val="16"/>
              </w:rPr>
            </w:pPr>
            <w:r w:rsidRPr="003C11E0">
              <w:rPr>
                <w:b/>
                <w:bCs/>
                <w:i/>
                <w:iCs/>
                <w:color w:val="365F91" w:themeColor="accent1" w:themeShade="BF"/>
                <w:sz w:val="16"/>
                <w:szCs w:val="16"/>
              </w:rPr>
              <w:t>vehicle</w:t>
            </w:r>
            <w:r w:rsidRPr="003C11E0">
              <w:rPr>
                <w:color w:val="365F91" w:themeColor="accent1" w:themeShade="BF"/>
                <w:sz w:val="16"/>
                <w:szCs w:val="16"/>
              </w:rPr>
              <w:t xml:space="preserve"> includes boat.</w:t>
            </w:r>
          </w:p>
          <w:p w14:paraId="23FDC4B2" w14:textId="364705AF" w:rsidR="00B32608" w:rsidRPr="003C11E0" w:rsidRDefault="00B32608" w:rsidP="00B32608">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lastRenderedPageBreak/>
              <w:t>(2)</w:t>
            </w:r>
            <w:r w:rsidR="000C4795" w:rsidRPr="003C11E0">
              <w:rPr>
                <w:color w:val="365F91" w:themeColor="accent1" w:themeShade="BF"/>
                <w:sz w:val="16"/>
                <w:szCs w:val="16"/>
              </w:rPr>
              <w:tab/>
            </w:r>
            <w:r w:rsidRPr="003C11E0">
              <w:rPr>
                <w:color w:val="365F91" w:themeColor="accent1" w:themeShade="BF"/>
                <w:sz w:val="16"/>
                <w:szCs w:val="16"/>
              </w:rPr>
              <w:t>If an ATS provider (other than an ATS provider that is also an aerodrome operator) provides an air traffic service for a controlled aerodrome, the provider must have an agreement with the aerodrome operator covering the arrangements for controlling aircraft, vehicles and people on the manoeuvring area of the aerodrome.</w:t>
            </w:r>
          </w:p>
          <w:p w14:paraId="5628839E" w14:textId="08E2D2BB" w:rsidR="00B32608" w:rsidRPr="003C11E0" w:rsidRDefault="00B32608" w:rsidP="007C1127">
            <w:pPr>
              <w:spacing w:before="86" w:after="120"/>
              <w:ind w:left="1378" w:right="437" w:hanging="329"/>
              <w:rPr>
                <w:color w:val="365F91" w:themeColor="accent1" w:themeShade="BF"/>
                <w:sz w:val="16"/>
                <w:szCs w:val="16"/>
              </w:rPr>
            </w:pPr>
            <w:r w:rsidRPr="003C11E0">
              <w:rPr>
                <w:color w:val="365F91" w:themeColor="accent1" w:themeShade="BF"/>
                <w:sz w:val="16"/>
                <w:szCs w:val="16"/>
              </w:rPr>
              <w:t>(3)</w:t>
            </w:r>
            <w:r w:rsidR="000C4795" w:rsidRPr="003C11E0">
              <w:rPr>
                <w:color w:val="365F91" w:themeColor="accent1" w:themeShade="BF"/>
                <w:sz w:val="16"/>
                <w:szCs w:val="16"/>
              </w:rPr>
              <w:tab/>
            </w:r>
            <w:r w:rsidRPr="003C11E0">
              <w:rPr>
                <w:color w:val="365F91" w:themeColor="accent1" w:themeShade="BF"/>
                <w:sz w:val="16"/>
                <w:szCs w:val="16"/>
              </w:rPr>
              <w:t>An agreement, under subregulation (2), must be in accordance with the standards set out in the Manual of Standards.</w:t>
            </w:r>
          </w:p>
        </w:tc>
      </w:tr>
    </w:tbl>
    <w:p w14:paraId="2BCAD4EF" w14:textId="7D356B69" w:rsidR="00B32608" w:rsidRDefault="00B32608" w:rsidP="003C11E0">
      <w:pPr>
        <w:spacing w:before="240" w:after="120"/>
      </w:pPr>
      <w:r w:rsidRPr="00872842">
        <w:rPr>
          <w:b/>
          <w:sz w:val="24"/>
          <w:szCs w:val="24"/>
        </w:rPr>
        <w:lastRenderedPageBreak/>
        <w:t xml:space="preserve">Question </w:t>
      </w:r>
      <w:r w:rsidR="000C4795">
        <w:rPr>
          <w:b/>
          <w:sz w:val="24"/>
          <w:szCs w:val="24"/>
        </w:rPr>
        <w:t>2</w:t>
      </w:r>
      <w:r w:rsidR="007C1127">
        <w:rPr>
          <w:b/>
          <w:sz w:val="24"/>
          <w:szCs w:val="24"/>
        </w:rPr>
        <w:t>.</w:t>
      </w:r>
      <w:r w:rsidRPr="00872842">
        <w:rPr>
          <w:sz w:val="24"/>
          <w:szCs w:val="24"/>
        </w:rPr>
        <w:t xml:space="preserve"> </w:t>
      </w:r>
      <w:bookmarkStart w:id="41" w:name="_Hlk100758529"/>
      <w:r w:rsidRPr="002A6AF7">
        <w:t xml:space="preserve">Do you </w:t>
      </w:r>
      <w:r w:rsidR="003A7169">
        <w:t>think</w:t>
      </w:r>
      <w:r w:rsidRPr="002A6AF7">
        <w:t xml:space="preserve"> the propos</w:t>
      </w:r>
      <w:r>
        <w:t xml:space="preserve">al to </w:t>
      </w:r>
      <w:r w:rsidR="000C4795">
        <w:t>require ATS providers to have agreements with</w:t>
      </w:r>
      <w:r w:rsidR="000C4795" w:rsidRPr="00383E3C">
        <w:t xml:space="preserve"> </w:t>
      </w:r>
      <w:r w:rsidR="000C4795">
        <w:t>providers of AIS, rescue and firefighting services, and meteorological services</w:t>
      </w:r>
      <w:r w:rsidR="003A7169">
        <w:t xml:space="preserve"> will work as intended</w:t>
      </w:r>
      <w:r>
        <w:t>?</w:t>
      </w:r>
      <w:bookmarkEnd w:id="41"/>
    </w:p>
    <w:p w14:paraId="09F495B5" w14:textId="77777777" w:rsidR="003A7169" w:rsidRPr="00B140EC" w:rsidRDefault="003A7169" w:rsidP="003A7169">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071FF3DC" w14:textId="77777777" w:rsidR="003A7169" w:rsidRPr="00433DCE" w:rsidRDefault="0033598B" w:rsidP="003A7169">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313373302"/>
          <w14:checkbox>
            <w14:checked w14:val="0"/>
            <w14:checkedState w14:val="2612" w14:font="MS Gothic"/>
            <w14:uncheckedState w14:val="2610" w14:font="MS Gothic"/>
          </w14:checkbox>
        </w:sdtPr>
        <w:sdtEndPr>
          <w:rPr>
            <w:rStyle w:val="cf01"/>
          </w:rPr>
        </w:sdtEndPr>
        <w:sdtContent>
          <w:r w:rsidR="003A7169" w:rsidRPr="00433DCE">
            <w:rPr>
              <w:rStyle w:val="cf01"/>
              <w:rFonts w:ascii="Segoe UI Symbol" w:eastAsia="MS Gothic" w:hAnsi="Segoe UI Symbol" w:cs="Segoe UI Symbol"/>
              <w:sz w:val="22"/>
              <w:szCs w:val="22"/>
            </w:rPr>
            <w:t>☐</w:t>
          </w:r>
        </w:sdtContent>
      </w:sdt>
      <w:r w:rsidR="003A7169" w:rsidRPr="00433DCE">
        <w:rPr>
          <w:rStyle w:val="cf01"/>
          <w:rFonts w:ascii="Arial" w:hAnsi="Arial" w:cs="Arial"/>
          <w:sz w:val="22"/>
          <w:szCs w:val="22"/>
        </w:rPr>
        <w:t xml:space="preserve"> Yes</w:t>
      </w:r>
    </w:p>
    <w:p w14:paraId="6FDAEDC0" w14:textId="77777777" w:rsidR="003A7169" w:rsidRPr="00B140EC" w:rsidRDefault="003A7169" w:rsidP="003A7169">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3CDFCCBF" w14:textId="77777777" w:rsidR="003A7169" w:rsidRPr="00B140EC" w:rsidRDefault="003A7169" w:rsidP="003A7169">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70BE87BC" w14:textId="77777777" w:rsidR="003A7169" w:rsidRPr="00B140EC" w:rsidRDefault="003A7169" w:rsidP="003A7169">
      <w:pPr>
        <w:spacing w:before="120" w:after="120"/>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42C80CB8" w14:textId="77777777" w:rsidR="002E3914" w:rsidRPr="002A6AF7" w:rsidRDefault="002E3914" w:rsidP="002E3914">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2E3914" w:rsidRPr="002A6AF7" w14:paraId="0C69F7A6" w14:textId="77777777" w:rsidTr="00B140EC">
        <w:tc>
          <w:tcPr>
            <w:tcW w:w="9016" w:type="dxa"/>
          </w:tcPr>
          <w:p w14:paraId="0F9CC623" w14:textId="77777777" w:rsidR="002E3914" w:rsidRPr="002A6AF7" w:rsidRDefault="002E3914" w:rsidP="00B140EC">
            <w:pPr>
              <w:spacing w:before="120" w:after="120"/>
            </w:pPr>
          </w:p>
        </w:tc>
      </w:tr>
    </w:tbl>
    <w:p w14:paraId="29E3C655" w14:textId="37FFC92B" w:rsidR="00B32608" w:rsidRPr="00FA3492" w:rsidRDefault="002E3914" w:rsidP="003C11E0">
      <w:pPr>
        <w:spacing w:before="240" w:after="120"/>
        <w:rPr>
          <w:b/>
          <w:bCs/>
        </w:rPr>
      </w:pPr>
      <w:r>
        <w:rPr>
          <w:b/>
          <w:bCs/>
        </w:rPr>
        <w:t xml:space="preserve">Proposed </w:t>
      </w:r>
      <w:r w:rsidR="00641448">
        <w:rPr>
          <w:b/>
          <w:bCs/>
        </w:rPr>
        <w:t>p</w:t>
      </w:r>
      <w:r w:rsidR="00FA3492" w:rsidRPr="00A47D11">
        <w:rPr>
          <w:b/>
          <w:bCs/>
        </w:rPr>
        <w:t>olicy</w:t>
      </w:r>
      <w:r>
        <w:rPr>
          <w:b/>
          <w:bCs/>
        </w:rPr>
        <w:t xml:space="preserve"> – </w:t>
      </w:r>
      <w:r w:rsidR="00B4148E">
        <w:rPr>
          <w:b/>
          <w:bCs/>
        </w:rPr>
        <w:t>S</w:t>
      </w:r>
      <w:r>
        <w:rPr>
          <w:b/>
          <w:bCs/>
        </w:rPr>
        <w:t>ervices and information agreement between ATS providers and aerodrome operators</w:t>
      </w:r>
    </w:p>
    <w:bookmarkEnd w:id="39"/>
    <w:p w14:paraId="66C747B0" w14:textId="4A40FFB9" w:rsidR="00B32608" w:rsidRDefault="00B32608" w:rsidP="00D827AF">
      <w:pPr>
        <w:pStyle w:val="ListNumber"/>
        <w:widowControl/>
        <w:numPr>
          <w:ilvl w:val="0"/>
          <w:numId w:val="12"/>
        </w:numPr>
        <w:autoSpaceDE/>
        <w:autoSpaceDN/>
        <w:spacing w:before="120" w:after="120" w:line="276" w:lineRule="auto"/>
      </w:pPr>
      <w:r>
        <w:t xml:space="preserve">In addition to the existing agreement requirements in </w:t>
      </w:r>
      <w:r w:rsidRPr="00383E3C">
        <w:t>regulation 172.</w:t>
      </w:r>
      <w:r>
        <w:t>130, require ATS providers to have agreements with aero</w:t>
      </w:r>
      <w:r w:rsidRPr="00383E3C">
        <w:t>drome operators in relation to services and information provided by the aerodrome operator to the ATS provider.</w:t>
      </w:r>
    </w:p>
    <w:p w14:paraId="17C0594A" w14:textId="3438947D" w:rsidR="000C4795"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C11E0">
        <w:rPr>
          <w:b/>
          <w:color w:val="365F91" w:themeColor="accent1" w:themeShade="BF"/>
          <w:sz w:val="24"/>
          <w:szCs w:val="24"/>
        </w:rPr>
        <w:t>1</w:t>
      </w:r>
      <w:r w:rsidR="000B55E7" w:rsidRPr="003C11E0">
        <w:rPr>
          <w:b/>
          <w:color w:val="365F91" w:themeColor="accent1" w:themeShade="BF"/>
          <w:sz w:val="24"/>
          <w:szCs w:val="24"/>
        </w:rPr>
        <w:t>3</w:t>
      </w:r>
      <w:r w:rsidR="0069371F" w:rsidRPr="003C11E0">
        <w:rPr>
          <w:b/>
          <w:color w:val="365F91" w:themeColor="accent1" w:themeShade="BF"/>
          <w:sz w:val="24"/>
          <w:szCs w:val="24"/>
        </w:rPr>
        <w:t xml:space="preserve"> </w:t>
      </w:r>
      <w:r w:rsidR="000C4795" w:rsidRPr="003C11E0">
        <w:rPr>
          <w:b/>
          <w:color w:val="365F91" w:themeColor="accent1" w:themeShade="BF"/>
          <w:sz w:val="24"/>
          <w:szCs w:val="24"/>
        </w:rPr>
        <w:t xml:space="preserve">– </w:t>
      </w:r>
      <w:r w:rsidR="000C4795" w:rsidRPr="003C11E0">
        <w:rPr>
          <w:bCs/>
          <w:color w:val="365F91" w:themeColor="accent1" w:themeShade="BF"/>
        </w:rPr>
        <w:t>Regulation 172.130 of CASR</w:t>
      </w:r>
      <w:r w:rsidR="000C4795" w:rsidRPr="003C11E0">
        <w:rPr>
          <w:color w:val="365F91" w:themeColor="accent1" w:themeShade="BF"/>
        </w:rPr>
        <w:t xml:space="preserve"> </w:t>
      </w:r>
    </w:p>
    <w:tbl>
      <w:tblPr>
        <w:tblStyle w:val="TableGrid"/>
        <w:tblW w:w="0" w:type="auto"/>
        <w:tblInd w:w="-1" w:type="dxa"/>
        <w:tblLook w:val="04A0" w:firstRow="1" w:lastRow="0" w:firstColumn="1" w:lastColumn="0" w:noHBand="0" w:noVBand="1"/>
      </w:tblPr>
      <w:tblGrid>
        <w:gridCol w:w="9514"/>
      </w:tblGrid>
      <w:tr w:rsidR="002E3914" w:rsidRPr="002E3914" w14:paraId="51F73C8F" w14:textId="77777777" w:rsidTr="002E3914">
        <w:tc>
          <w:tcPr>
            <w:tcW w:w="9514" w:type="dxa"/>
          </w:tcPr>
          <w:p w14:paraId="492E1E3C" w14:textId="77777777" w:rsidR="000C4795" w:rsidRPr="003C11E0" w:rsidRDefault="000C4795" w:rsidP="00531B4A">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7C0CA650" w14:textId="77777777" w:rsidR="000C4795" w:rsidRPr="003C11E0" w:rsidRDefault="000C4795" w:rsidP="00531B4A">
            <w:pPr>
              <w:spacing w:before="86" w:line="242" w:lineRule="auto"/>
              <w:ind w:left="579" w:right="439"/>
              <w:rPr>
                <w:b/>
                <w:bCs/>
                <w:color w:val="365F91" w:themeColor="accent1" w:themeShade="BF"/>
                <w:sz w:val="16"/>
                <w:szCs w:val="16"/>
              </w:rPr>
            </w:pPr>
            <w:bookmarkStart w:id="42" w:name="_Hlk80279866"/>
            <w:r w:rsidRPr="003C11E0">
              <w:rPr>
                <w:b/>
                <w:bCs/>
                <w:color w:val="365F91" w:themeColor="accent1" w:themeShade="BF"/>
                <w:sz w:val="16"/>
                <w:szCs w:val="16"/>
              </w:rPr>
              <w:t>172.130 Agreements with aerodrome operators</w:t>
            </w:r>
          </w:p>
          <w:p w14:paraId="0C554978" w14:textId="77777777" w:rsidR="000C4795" w:rsidRPr="003C11E0" w:rsidRDefault="000C4795" w:rsidP="00531B4A">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In this regulation:</w:t>
            </w:r>
          </w:p>
          <w:p w14:paraId="3EF0448E" w14:textId="77777777" w:rsidR="000C4795" w:rsidRPr="003C11E0" w:rsidRDefault="000C4795" w:rsidP="00531B4A">
            <w:pPr>
              <w:spacing w:before="86" w:line="242" w:lineRule="auto"/>
              <w:ind w:left="1380" w:right="439" w:hanging="330"/>
              <w:rPr>
                <w:color w:val="365F91" w:themeColor="accent1" w:themeShade="BF"/>
                <w:sz w:val="16"/>
                <w:szCs w:val="16"/>
              </w:rPr>
            </w:pPr>
            <w:r w:rsidRPr="003C11E0">
              <w:rPr>
                <w:b/>
                <w:bCs/>
                <w:i/>
                <w:iCs/>
                <w:color w:val="365F91" w:themeColor="accent1" w:themeShade="BF"/>
                <w:sz w:val="16"/>
                <w:szCs w:val="16"/>
              </w:rPr>
              <w:t>vehicle</w:t>
            </w:r>
            <w:r w:rsidRPr="003C11E0">
              <w:rPr>
                <w:color w:val="365F91" w:themeColor="accent1" w:themeShade="BF"/>
                <w:sz w:val="16"/>
                <w:szCs w:val="16"/>
              </w:rPr>
              <w:t xml:space="preserve"> includes boat.</w:t>
            </w:r>
          </w:p>
          <w:p w14:paraId="2282CBC3" w14:textId="77777777" w:rsidR="000C4795" w:rsidRPr="003C11E0" w:rsidRDefault="000C4795" w:rsidP="00531B4A">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If an ATS provider (other than an ATS provider that is also an aerodrome operator) provides an air traffic service for a controlled aerodrome, the provider must have an agreement with the aerodrome operator covering the arrangements for controlling aircraft, vehicles and people on the manoeuvring area of the aerodrome.</w:t>
            </w:r>
          </w:p>
          <w:p w14:paraId="0ECFB8F5" w14:textId="77777777" w:rsidR="000C4795" w:rsidRPr="003C11E0" w:rsidRDefault="000C4795" w:rsidP="00531B4A">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An agreement, under subregulation (2), must be in accordance with the standards set out in the Manual of Standards.</w:t>
            </w:r>
            <w:bookmarkEnd w:id="42"/>
          </w:p>
        </w:tc>
      </w:tr>
    </w:tbl>
    <w:p w14:paraId="3616E116" w14:textId="4BE11CF9" w:rsidR="000C4795" w:rsidRDefault="000C4795" w:rsidP="003C11E0">
      <w:pPr>
        <w:spacing w:before="360" w:after="120"/>
      </w:pPr>
      <w:r w:rsidRPr="00872842">
        <w:rPr>
          <w:b/>
          <w:sz w:val="24"/>
          <w:szCs w:val="24"/>
        </w:rPr>
        <w:t xml:space="preserve">Question </w:t>
      </w:r>
      <w:r w:rsidR="00FA3492">
        <w:rPr>
          <w:b/>
          <w:sz w:val="24"/>
          <w:szCs w:val="24"/>
        </w:rPr>
        <w:t>3</w:t>
      </w:r>
      <w:r w:rsidR="007C1127">
        <w:rPr>
          <w:b/>
          <w:sz w:val="24"/>
          <w:szCs w:val="24"/>
        </w:rPr>
        <w:t>.</w:t>
      </w:r>
      <w:r w:rsidRPr="00872842">
        <w:rPr>
          <w:sz w:val="24"/>
          <w:szCs w:val="24"/>
        </w:rPr>
        <w:t xml:space="preserve"> </w:t>
      </w:r>
      <w:r w:rsidRPr="002A6AF7">
        <w:t xml:space="preserve">Do you </w:t>
      </w:r>
      <w:r w:rsidR="003A7169">
        <w:t>think the</w:t>
      </w:r>
      <w:r w:rsidRPr="002A6AF7">
        <w:t xml:space="preserve"> </w:t>
      </w:r>
      <w:r w:rsidR="00BE703A">
        <w:t xml:space="preserve">proposed additional requirements for agreements between </w:t>
      </w:r>
      <w:r>
        <w:t xml:space="preserve">ATS providers </w:t>
      </w:r>
      <w:r w:rsidR="00BE703A">
        <w:t xml:space="preserve">and </w:t>
      </w:r>
      <w:r>
        <w:t>aero</w:t>
      </w:r>
      <w:r w:rsidRPr="00383E3C">
        <w:t>drome operators</w:t>
      </w:r>
      <w:r w:rsidR="003A7169">
        <w:t xml:space="preserve"> will work as intended</w:t>
      </w:r>
      <w:r w:rsidR="00BE703A">
        <w:t>?</w:t>
      </w:r>
    </w:p>
    <w:p w14:paraId="4FB770C7" w14:textId="77777777" w:rsidR="003A7169" w:rsidRPr="00B140EC" w:rsidRDefault="003A7169" w:rsidP="003A7169">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4B6E4FFE" w14:textId="77777777" w:rsidR="003A7169" w:rsidRPr="00433DCE" w:rsidRDefault="0033598B" w:rsidP="003A7169">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540965984"/>
          <w14:checkbox>
            <w14:checked w14:val="0"/>
            <w14:checkedState w14:val="2612" w14:font="MS Gothic"/>
            <w14:uncheckedState w14:val="2610" w14:font="MS Gothic"/>
          </w14:checkbox>
        </w:sdtPr>
        <w:sdtEndPr>
          <w:rPr>
            <w:rStyle w:val="cf01"/>
          </w:rPr>
        </w:sdtEndPr>
        <w:sdtContent>
          <w:r w:rsidR="003A7169" w:rsidRPr="00433DCE">
            <w:rPr>
              <w:rStyle w:val="cf01"/>
              <w:rFonts w:ascii="Segoe UI Symbol" w:eastAsia="MS Gothic" w:hAnsi="Segoe UI Symbol" w:cs="Segoe UI Symbol"/>
              <w:sz w:val="22"/>
              <w:szCs w:val="22"/>
            </w:rPr>
            <w:t>☐</w:t>
          </w:r>
        </w:sdtContent>
      </w:sdt>
      <w:r w:rsidR="003A7169" w:rsidRPr="00433DCE">
        <w:rPr>
          <w:rStyle w:val="cf01"/>
          <w:rFonts w:ascii="Arial" w:hAnsi="Arial" w:cs="Arial"/>
          <w:sz w:val="22"/>
          <w:szCs w:val="22"/>
        </w:rPr>
        <w:t xml:space="preserve"> Yes</w:t>
      </w:r>
    </w:p>
    <w:p w14:paraId="61FFAAF9" w14:textId="77777777" w:rsidR="003A7169" w:rsidRPr="00B140EC" w:rsidRDefault="003A7169" w:rsidP="003A7169">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284EFB49" w14:textId="77777777" w:rsidR="003A7169" w:rsidRPr="00B140EC" w:rsidRDefault="003A7169" w:rsidP="003A7169">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790AD76A" w14:textId="77777777" w:rsidR="003A7169" w:rsidRPr="00B140EC" w:rsidRDefault="003A7169" w:rsidP="003A7169">
      <w:pPr>
        <w:spacing w:before="120" w:after="120"/>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1D4FEACA" w14:textId="77777777" w:rsidR="002E3914" w:rsidRPr="002A6AF7" w:rsidRDefault="002E3914" w:rsidP="002E3914">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2E3914" w:rsidRPr="002A6AF7" w14:paraId="73B6001E" w14:textId="77777777" w:rsidTr="00B140EC">
        <w:tc>
          <w:tcPr>
            <w:tcW w:w="9016" w:type="dxa"/>
          </w:tcPr>
          <w:p w14:paraId="1DEEF83D" w14:textId="77777777" w:rsidR="002E3914" w:rsidRPr="002A6AF7" w:rsidRDefault="002E3914" w:rsidP="00B140EC">
            <w:pPr>
              <w:spacing w:before="120" w:after="120"/>
            </w:pPr>
          </w:p>
        </w:tc>
      </w:tr>
    </w:tbl>
    <w:p w14:paraId="5EBB180E" w14:textId="6AD557BA" w:rsidR="003A18C5" w:rsidRPr="00FA3492" w:rsidRDefault="00724F4C" w:rsidP="003C11E0">
      <w:pPr>
        <w:spacing w:before="240" w:after="120"/>
        <w:rPr>
          <w:b/>
          <w:bCs/>
        </w:rPr>
      </w:pPr>
      <w:r>
        <w:rPr>
          <w:b/>
          <w:bCs/>
        </w:rPr>
        <w:t>Proposed policy</w:t>
      </w:r>
      <w:r w:rsidR="00B67E31">
        <w:rPr>
          <w:b/>
          <w:bCs/>
        </w:rPr>
        <w:t xml:space="preserve"> – </w:t>
      </w:r>
      <w:r w:rsidR="00B4148E">
        <w:rPr>
          <w:b/>
          <w:bCs/>
        </w:rPr>
        <w:t>P</w:t>
      </w:r>
      <w:r w:rsidR="00B67E31">
        <w:rPr>
          <w:b/>
          <w:bCs/>
        </w:rPr>
        <w:t xml:space="preserve">rovide for SMS option in Part 5 of CASR </w:t>
      </w:r>
    </w:p>
    <w:p w14:paraId="4A96BA96" w14:textId="031D7B8D" w:rsidR="003A18C5" w:rsidRDefault="003A18C5" w:rsidP="00D827AF">
      <w:pPr>
        <w:pStyle w:val="ListNumber"/>
        <w:widowControl/>
        <w:numPr>
          <w:ilvl w:val="0"/>
          <w:numId w:val="12"/>
        </w:numPr>
        <w:autoSpaceDE/>
        <w:autoSpaceDN/>
        <w:spacing w:before="120" w:after="120" w:line="276" w:lineRule="auto"/>
      </w:pPr>
      <w:bookmarkStart w:id="43" w:name="_Hlk80183375"/>
      <w:r>
        <w:lastRenderedPageBreak/>
        <w:t xml:space="preserve">Amend regulation 172.145 (SMS) of CASR to enable Part 5 of CASR (when it is made) </w:t>
      </w:r>
      <w:r w:rsidR="00093BE7">
        <w:t>as</w:t>
      </w:r>
      <w:r>
        <w:t xml:space="preserve"> an option (as an alternate to any standards specified in the Part 172 MOS) for the standards for an SMS.</w:t>
      </w:r>
      <w:bookmarkEnd w:id="43"/>
    </w:p>
    <w:p w14:paraId="1380DCBE" w14:textId="530DEF95" w:rsidR="003A18C5" w:rsidRPr="003C11E0" w:rsidRDefault="00EB1EA9" w:rsidP="003C11E0">
      <w:pPr>
        <w:spacing w:before="240" w:after="120"/>
        <w:ind w:left="119"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C11E0">
        <w:rPr>
          <w:b/>
          <w:color w:val="365F91" w:themeColor="accent1" w:themeShade="BF"/>
          <w:sz w:val="24"/>
          <w:szCs w:val="24"/>
        </w:rPr>
        <w:t>1</w:t>
      </w:r>
      <w:r w:rsidR="000B55E7" w:rsidRPr="003C11E0">
        <w:rPr>
          <w:b/>
          <w:color w:val="365F91" w:themeColor="accent1" w:themeShade="BF"/>
          <w:sz w:val="24"/>
          <w:szCs w:val="24"/>
        </w:rPr>
        <w:t>4</w:t>
      </w:r>
      <w:r w:rsidR="0069371F" w:rsidRPr="003C11E0">
        <w:rPr>
          <w:b/>
          <w:color w:val="365F91" w:themeColor="accent1" w:themeShade="BF"/>
          <w:sz w:val="24"/>
          <w:szCs w:val="24"/>
        </w:rPr>
        <w:t xml:space="preserve"> </w:t>
      </w:r>
      <w:r w:rsidR="003A18C5" w:rsidRPr="003C11E0">
        <w:rPr>
          <w:b/>
          <w:color w:val="365F91" w:themeColor="accent1" w:themeShade="BF"/>
          <w:sz w:val="24"/>
          <w:szCs w:val="24"/>
        </w:rPr>
        <w:t xml:space="preserve">– </w:t>
      </w:r>
      <w:r w:rsidR="003A18C5" w:rsidRPr="003C11E0">
        <w:rPr>
          <w:bCs/>
          <w:color w:val="365F91" w:themeColor="accent1" w:themeShade="BF"/>
        </w:rPr>
        <w:t>Regulation 172.145</w:t>
      </w:r>
      <w:r w:rsidR="009C5018" w:rsidRPr="003C11E0">
        <w:rPr>
          <w:bCs/>
          <w:color w:val="365F91" w:themeColor="accent1" w:themeShade="BF"/>
        </w:rPr>
        <w:t xml:space="preserve"> </w:t>
      </w:r>
      <w:r w:rsidR="003A18C5" w:rsidRPr="003C11E0">
        <w:rPr>
          <w:bCs/>
          <w:color w:val="365F91" w:themeColor="accent1" w:themeShade="BF"/>
        </w:rPr>
        <w:t>of CASR</w:t>
      </w:r>
      <w:r w:rsidR="003A18C5" w:rsidRPr="003C11E0">
        <w:rPr>
          <w:color w:val="365F91" w:themeColor="accent1" w:themeShade="BF"/>
        </w:rPr>
        <w:t xml:space="preserve"> </w:t>
      </w:r>
    </w:p>
    <w:tbl>
      <w:tblPr>
        <w:tblStyle w:val="TableGrid"/>
        <w:tblW w:w="0" w:type="auto"/>
        <w:tblInd w:w="118" w:type="dxa"/>
        <w:tblLook w:val="04A0" w:firstRow="1" w:lastRow="0" w:firstColumn="1" w:lastColumn="0" w:noHBand="0" w:noVBand="1"/>
      </w:tblPr>
      <w:tblGrid>
        <w:gridCol w:w="9514"/>
      </w:tblGrid>
      <w:tr w:rsidR="00B67E31" w:rsidRPr="00B67E31" w14:paraId="2A5782C7" w14:textId="77777777" w:rsidTr="00176E72">
        <w:tc>
          <w:tcPr>
            <w:tcW w:w="9514" w:type="dxa"/>
          </w:tcPr>
          <w:p w14:paraId="51A12D1B" w14:textId="77777777" w:rsidR="003A18C5" w:rsidRPr="003C11E0" w:rsidRDefault="003A18C5" w:rsidP="00176E72">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2F4C349C" w14:textId="77777777" w:rsidR="003A18C5" w:rsidRPr="003C11E0" w:rsidRDefault="003A18C5" w:rsidP="00176E72">
            <w:pPr>
              <w:spacing w:before="86" w:line="242" w:lineRule="auto"/>
              <w:ind w:left="579" w:right="439"/>
              <w:rPr>
                <w:b/>
                <w:bCs/>
                <w:color w:val="365F91" w:themeColor="accent1" w:themeShade="BF"/>
                <w:sz w:val="16"/>
                <w:szCs w:val="16"/>
              </w:rPr>
            </w:pPr>
            <w:bookmarkStart w:id="44" w:name="_Hlk80278369"/>
            <w:r w:rsidRPr="003C11E0">
              <w:rPr>
                <w:b/>
                <w:bCs/>
                <w:color w:val="365F91" w:themeColor="accent1" w:themeShade="BF"/>
                <w:sz w:val="16"/>
                <w:szCs w:val="16"/>
              </w:rPr>
              <w:t>172.145 Safety management system</w:t>
            </w:r>
          </w:p>
          <w:p w14:paraId="198B094F" w14:textId="77777777" w:rsidR="003A18C5" w:rsidRPr="003C11E0" w:rsidRDefault="003A18C5" w:rsidP="00176E72">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 An ATS provider must have, and put into effect, a safety management system that includes the policies, procedures, and practices necessary to provide the air traffic services covered by its approval safely.</w:t>
            </w:r>
          </w:p>
          <w:p w14:paraId="05F0DDDD" w14:textId="77777777" w:rsidR="003A18C5" w:rsidRPr="003C11E0" w:rsidRDefault="003A18C5" w:rsidP="00176E72">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 The safety management system must be in accordance with the standards set out in the Manual of Standards.</w:t>
            </w:r>
          </w:p>
          <w:p w14:paraId="047C29AD" w14:textId="77777777" w:rsidR="003A18C5" w:rsidRPr="003C11E0" w:rsidRDefault="003A18C5" w:rsidP="00176E72">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 The provider must keep under review its safety management system and take such corrective action as is necessary to ensure that it operates properly.</w:t>
            </w:r>
            <w:bookmarkEnd w:id="44"/>
          </w:p>
        </w:tc>
      </w:tr>
    </w:tbl>
    <w:p w14:paraId="248D71C3" w14:textId="190986FF" w:rsidR="003A18C5" w:rsidRDefault="003A18C5" w:rsidP="003C11E0">
      <w:pPr>
        <w:spacing w:before="360"/>
      </w:pPr>
      <w:r w:rsidRPr="00872842">
        <w:rPr>
          <w:b/>
          <w:sz w:val="24"/>
          <w:szCs w:val="24"/>
        </w:rPr>
        <w:t xml:space="preserve">Question </w:t>
      </w:r>
      <w:r>
        <w:rPr>
          <w:b/>
          <w:sz w:val="24"/>
          <w:szCs w:val="24"/>
        </w:rPr>
        <w:t>4</w:t>
      </w:r>
      <w:r w:rsidR="007C1127">
        <w:rPr>
          <w:b/>
          <w:sz w:val="24"/>
          <w:szCs w:val="24"/>
        </w:rPr>
        <w:t>.</w:t>
      </w:r>
      <w:r w:rsidRPr="00872842">
        <w:rPr>
          <w:sz w:val="24"/>
          <w:szCs w:val="24"/>
        </w:rPr>
        <w:t xml:space="preserve"> </w:t>
      </w:r>
      <w:r w:rsidRPr="002A6AF7">
        <w:t xml:space="preserve">Do you </w:t>
      </w:r>
      <w:r w:rsidR="003A7169">
        <w:t>think</w:t>
      </w:r>
      <w:r w:rsidRPr="002A6AF7">
        <w:t xml:space="preserve"> the propos</w:t>
      </w:r>
      <w:r>
        <w:t xml:space="preserve">al to </w:t>
      </w:r>
      <w:r w:rsidR="00093BE7">
        <w:t xml:space="preserve">amend regulation 172.145 (SMS) of CASR to enable Part 5 of CASR to be an </w:t>
      </w:r>
      <w:r w:rsidR="00EC535F">
        <w:t xml:space="preserve">alternative </w:t>
      </w:r>
      <w:r w:rsidR="00093BE7">
        <w:t>option</w:t>
      </w:r>
      <w:r w:rsidR="003A7169">
        <w:t xml:space="preserve"> will work as intended</w:t>
      </w:r>
      <w:r>
        <w:t>?</w:t>
      </w:r>
    </w:p>
    <w:p w14:paraId="14B3D3D3" w14:textId="77777777" w:rsidR="003A7169" w:rsidRPr="00B140EC" w:rsidRDefault="003A7169" w:rsidP="003A7169">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51D1FE99" w14:textId="77777777" w:rsidR="003A7169" w:rsidRPr="00433DCE" w:rsidRDefault="0033598B" w:rsidP="003A7169">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811291150"/>
          <w14:checkbox>
            <w14:checked w14:val="0"/>
            <w14:checkedState w14:val="2612" w14:font="MS Gothic"/>
            <w14:uncheckedState w14:val="2610" w14:font="MS Gothic"/>
          </w14:checkbox>
        </w:sdtPr>
        <w:sdtEndPr>
          <w:rPr>
            <w:rStyle w:val="cf01"/>
          </w:rPr>
        </w:sdtEndPr>
        <w:sdtContent>
          <w:r w:rsidR="003A7169" w:rsidRPr="00433DCE">
            <w:rPr>
              <w:rStyle w:val="cf01"/>
              <w:rFonts w:ascii="Segoe UI Symbol" w:eastAsia="MS Gothic" w:hAnsi="Segoe UI Symbol" w:cs="Segoe UI Symbol"/>
              <w:sz w:val="22"/>
              <w:szCs w:val="22"/>
            </w:rPr>
            <w:t>☐</w:t>
          </w:r>
        </w:sdtContent>
      </w:sdt>
      <w:r w:rsidR="003A7169" w:rsidRPr="00433DCE">
        <w:rPr>
          <w:rStyle w:val="cf01"/>
          <w:rFonts w:ascii="Arial" w:hAnsi="Arial" w:cs="Arial"/>
          <w:sz w:val="22"/>
          <w:szCs w:val="22"/>
        </w:rPr>
        <w:t xml:space="preserve"> Yes</w:t>
      </w:r>
    </w:p>
    <w:p w14:paraId="00210F39" w14:textId="77777777" w:rsidR="003A7169" w:rsidRPr="00B140EC" w:rsidRDefault="003A7169" w:rsidP="003A7169">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0F51B6CE" w14:textId="77777777" w:rsidR="003A7169" w:rsidRPr="00B140EC" w:rsidRDefault="003A7169" w:rsidP="003A7169">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4CDEC00C" w14:textId="77777777" w:rsidR="003A7169" w:rsidRPr="00B140EC" w:rsidRDefault="003A7169" w:rsidP="003A7169">
      <w:pPr>
        <w:spacing w:before="120" w:after="120"/>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4F9A35AC" w14:textId="77777777" w:rsidR="00B67E31" w:rsidRPr="002A6AF7" w:rsidRDefault="00B67E31" w:rsidP="00B67E31">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B67E31" w:rsidRPr="002A6AF7" w14:paraId="1888F9A7" w14:textId="77777777" w:rsidTr="00B140EC">
        <w:tc>
          <w:tcPr>
            <w:tcW w:w="9016" w:type="dxa"/>
          </w:tcPr>
          <w:p w14:paraId="6A09E451" w14:textId="77777777" w:rsidR="00B67E31" w:rsidRPr="002A6AF7" w:rsidRDefault="00B67E31" w:rsidP="00B140EC">
            <w:pPr>
              <w:spacing w:before="120" w:after="120"/>
            </w:pPr>
          </w:p>
        </w:tc>
      </w:tr>
    </w:tbl>
    <w:p w14:paraId="39F92CD6" w14:textId="708B6E06" w:rsidR="000C4795" w:rsidRPr="00FA3492" w:rsidRDefault="00137637" w:rsidP="003C11E0">
      <w:pPr>
        <w:spacing w:before="240" w:after="120"/>
        <w:rPr>
          <w:b/>
          <w:bCs/>
        </w:rPr>
      </w:pPr>
      <w:r>
        <w:rPr>
          <w:b/>
          <w:bCs/>
        </w:rPr>
        <w:t xml:space="preserve">Proposed </w:t>
      </w:r>
      <w:r w:rsidR="003676D4">
        <w:rPr>
          <w:b/>
          <w:bCs/>
        </w:rPr>
        <w:t>p</w:t>
      </w:r>
      <w:r w:rsidR="00FA3492" w:rsidRPr="00A47D11">
        <w:rPr>
          <w:b/>
          <w:bCs/>
        </w:rPr>
        <w:t>olicy</w:t>
      </w:r>
      <w:r w:rsidR="00B67E31">
        <w:rPr>
          <w:b/>
          <w:bCs/>
        </w:rPr>
        <w:t xml:space="preserve"> – </w:t>
      </w:r>
      <w:r w:rsidR="00B4148E">
        <w:rPr>
          <w:b/>
          <w:bCs/>
        </w:rPr>
        <w:t>S</w:t>
      </w:r>
      <w:r w:rsidR="00B67E31">
        <w:rPr>
          <w:b/>
          <w:bCs/>
        </w:rPr>
        <w:t>pecify required reference materials in Part 172 MOS</w:t>
      </w:r>
    </w:p>
    <w:p w14:paraId="06160CA6" w14:textId="421C46E7" w:rsidR="00B32608" w:rsidRDefault="00B32608" w:rsidP="00D827AF">
      <w:pPr>
        <w:pStyle w:val="ListNumber"/>
        <w:widowControl/>
        <w:numPr>
          <w:ilvl w:val="0"/>
          <w:numId w:val="12"/>
        </w:numPr>
        <w:autoSpaceDE/>
        <w:autoSpaceDN/>
        <w:spacing w:before="120" w:after="120" w:line="276" w:lineRule="auto"/>
      </w:pPr>
      <w:bookmarkStart w:id="45" w:name="_Hlk80182984"/>
      <w:r>
        <w:t xml:space="preserve">Omit the specific details about required reference materials (such as particular named documents) from </w:t>
      </w:r>
      <w:r w:rsidR="00FA3492">
        <w:t xml:space="preserve">regulation </w:t>
      </w:r>
      <w:r>
        <w:t>172</w:t>
      </w:r>
      <w:r w:rsidR="00FA3492">
        <w:t>.160</w:t>
      </w:r>
      <w:r>
        <w:t xml:space="preserve"> of CASR and instead empower CASA to specify these materials within the Part 172 MOS.</w:t>
      </w:r>
      <w:bookmarkEnd w:id="45"/>
    </w:p>
    <w:p w14:paraId="0835B9C9" w14:textId="016F6BBC" w:rsidR="00FA3492" w:rsidRPr="003C11E0" w:rsidRDefault="00EB1EA9" w:rsidP="003C11E0">
      <w:pPr>
        <w:spacing w:before="240" w:after="120"/>
        <w:ind w:left="119"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C11E0">
        <w:rPr>
          <w:b/>
          <w:color w:val="365F91" w:themeColor="accent1" w:themeShade="BF"/>
          <w:sz w:val="24"/>
          <w:szCs w:val="24"/>
        </w:rPr>
        <w:t>1</w:t>
      </w:r>
      <w:r w:rsidR="000B55E7" w:rsidRPr="003C11E0">
        <w:rPr>
          <w:b/>
          <w:color w:val="365F91" w:themeColor="accent1" w:themeShade="BF"/>
          <w:sz w:val="24"/>
          <w:szCs w:val="24"/>
        </w:rPr>
        <w:t>5</w:t>
      </w:r>
      <w:r w:rsidR="0069371F" w:rsidRPr="003C11E0">
        <w:rPr>
          <w:b/>
          <w:color w:val="365F91" w:themeColor="accent1" w:themeShade="BF"/>
          <w:sz w:val="24"/>
          <w:szCs w:val="24"/>
        </w:rPr>
        <w:t xml:space="preserve"> </w:t>
      </w:r>
      <w:r w:rsidR="00FA3492" w:rsidRPr="003C11E0">
        <w:rPr>
          <w:b/>
          <w:color w:val="365F91" w:themeColor="accent1" w:themeShade="BF"/>
          <w:sz w:val="24"/>
          <w:szCs w:val="24"/>
        </w:rPr>
        <w:t xml:space="preserve">– </w:t>
      </w:r>
      <w:r w:rsidR="00FA3492" w:rsidRPr="003C11E0">
        <w:rPr>
          <w:bCs/>
          <w:color w:val="365F91" w:themeColor="accent1" w:themeShade="BF"/>
        </w:rPr>
        <w:t>Regulation 172.160 of CASR</w:t>
      </w:r>
      <w:r w:rsidR="00FA3492" w:rsidRPr="003C11E0">
        <w:rPr>
          <w:color w:val="365F91" w:themeColor="accent1" w:themeShade="BF"/>
        </w:rPr>
        <w:t xml:space="preserve"> </w:t>
      </w:r>
    </w:p>
    <w:tbl>
      <w:tblPr>
        <w:tblStyle w:val="TableGrid"/>
        <w:tblW w:w="0" w:type="auto"/>
        <w:tblInd w:w="118" w:type="dxa"/>
        <w:tblLook w:val="04A0" w:firstRow="1" w:lastRow="0" w:firstColumn="1" w:lastColumn="0" w:noHBand="0" w:noVBand="1"/>
      </w:tblPr>
      <w:tblGrid>
        <w:gridCol w:w="9514"/>
      </w:tblGrid>
      <w:tr w:rsidR="00B67E31" w:rsidRPr="00B67E31" w14:paraId="65993867" w14:textId="77777777" w:rsidTr="00FA3492">
        <w:tc>
          <w:tcPr>
            <w:tcW w:w="9514" w:type="dxa"/>
          </w:tcPr>
          <w:p w14:paraId="1024FA16" w14:textId="77777777" w:rsidR="00FA3492" w:rsidRPr="003C11E0" w:rsidRDefault="00FA3492" w:rsidP="00531B4A">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570C2EBF" w14:textId="77777777" w:rsidR="00FA3492" w:rsidRPr="003C11E0" w:rsidRDefault="00FA3492" w:rsidP="00FA3492">
            <w:pPr>
              <w:spacing w:before="86" w:line="242" w:lineRule="auto"/>
              <w:ind w:left="579" w:right="439"/>
              <w:rPr>
                <w:b/>
                <w:bCs/>
                <w:color w:val="365F91" w:themeColor="accent1" w:themeShade="BF"/>
                <w:sz w:val="16"/>
                <w:szCs w:val="16"/>
              </w:rPr>
            </w:pPr>
            <w:bookmarkStart w:id="46" w:name="_Hlk80278092"/>
            <w:r w:rsidRPr="003C11E0">
              <w:rPr>
                <w:b/>
                <w:bCs/>
                <w:color w:val="365F91" w:themeColor="accent1" w:themeShade="BF"/>
                <w:sz w:val="16"/>
                <w:szCs w:val="16"/>
              </w:rPr>
              <w:t>172.160 Reference materials</w:t>
            </w:r>
          </w:p>
          <w:p w14:paraId="096A2F14" w14:textId="118C2596" w:rsidR="00FA3492" w:rsidRPr="003C11E0" w:rsidRDefault="00FA3492" w:rsidP="00FA3492">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An ATS provider must maintain the following reference materials:</w:t>
            </w:r>
          </w:p>
          <w:p w14:paraId="499CD600" w14:textId="776FD3B1" w:rsidR="00FA3492" w:rsidRPr="003C11E0" w:rsidRDefault="00FA3492" w:rsidP="00FA3492">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copies of the Act and these Regulations;</w:t>
            </w:r>
          </w:p>
          <w:p w14:paraId="20CA9FA2" w14:textId="15336ACF" w:rsidR="00FA3492" w:rsidRPr="003C11E0" w:rsidRDefault="00FA3492" w:rsidP="00FA3492">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copies of Annex 11 and Volume II of Annex 10;</w:t>
            </w:r>
          </w:p>
          <w:p w14:paraId="185AD755" w14:textId="2840AD4A" w:rsidR="00FA3492" w:rsidRPr="003C11E0" w:rsidRDefault="00FA3492" w:rsidP="00FA3492">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(c)</w:t>
            </w:r>
            <w:r w:rsidRPr="003C11E0">
              <w:rPr>
                <w:color w:val="365F91" w:themeColor="accent1" w:themeShade="BF"/>
                <w:sz w:val="16"/>
                <w:szCs w:val="16"/>
              </w:rPr>
              <w:tab/>
              <w:t>a copy of ICAO Doc. 4444;</w:t>
            </w:r>
          </w:p>
          <w:p w14:paraId="7003844F" w14:textId="69FC3DEB" w:rsidR="00FA3492" w:rsidRPr="003C11E0" w:rsidRDefault="00FA3492" w:rsidP="00FA3492">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(d)</w:t>
            </w:r>
            <w:r w:rsidRPr="003C11E0">
              <w:rPr>
                <w:color w:val="365F91" w:themeColor="accent1" w:themeShade="BF"/>
                <w:sz w:val="16"/>
                <w:szCs w:val="16"/>
              </w:rPr>
              <w:tab/>
              <w:t>if a regional supplementary procedure set out in ICAO Doc. 7030 relates to an air traffic service that the provider provides—a copy of ICAO Doc. 7030;</w:t>
            </w:r>
          </w:p>
          <w:p w14:paraId="51F7BFE3" w14:textId="12792C08" w:rsidR="00FA3492" w:rsidRPr="003C11E0" w:rsidRDefault="00FA3492" w:rsidP="00FA3492">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(e)</w:t>
            </w:r>
            <w:r w:rsidRPr="003C11E0">
              <w:rPr>
                <w:color w:val="365F91" w:themeColor="accent1" w:themeShade="BF"/>
                <w:sz w:val="16"/>
                <w:szCs w:val="16"/>
              </w:rPr>
              <w:tab/>
              <w:t>a copy of the parts of the AIP that are relevant to any air traffic services that it provides;</w:t>
            </w:r>
          </w:p>
          <w:p w14:paraId="2889449A" w14:textId="4BB78695" w:rsidR="00FA3492" w:rsidRPr="003C11E0" w:rsidRDefault="00FA3492" w:rsidP="00FA3492">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(f)</w:t>
            </w:r>
            <w:r w:rsidRPr="003C11E0">
              <w:rPr>
                <w:color w:val="365F91" w:themeColor="accent1" w:themeShade="BF"/>
                <w:sz w:val="16"/>
                <w:szCs w:val="16"/>
              </w:rPr>
              <w:tab/>
              <w:t>the Manual of Standards;</w:t>
            </w:r>
          </w:p>
          <w:p w14:paraId="35199952" w14:textId="198857F6" w:rsidR="00FA3492" w:rsidRPr="003C11E0" w:rsidRDefault="00FA3492" w:rsidP="00FA3492">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(g)</w:t>
            </w:r>
            <w:r w:rsidRPr="003C11E0">
              <w:rPr>
                <w:color w:val="365F91" w:themeColor="accent1" w:themeShade="BF"/>
                <w:sz w:val="16"/>
                <w:szCs w:val="16"/>
              </w:rPr>
              <w:tab/>
              <w:t>all manuals and documents specified in the Manual of Standards;</w:t>
            </w:r>
          </w:p>
          <w:p w14:paraId="321B9C4E" w14:textId="748552C2" w:rsidR="00FA3492" w:rsidRPr="003C11E0" w:rsidRDefault="00FA3492" w:rsidP="00FA3492">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(h)</w:t>
            </w:r>
            <w:r w:rsidRPr="003C11E0">
              <w:rPr>
                <w:color w:val="365F91" w:themeColor="accent1" w:themeShade="BF"/>
                <w:sz w:val="16"/>
                <w:szCs w:val="16"/>
              </w:rPr>
              <w:tab/>
              <w:t>a copy of any instruction issued by it to its personnel in relation to the provision of its air traffic services.</w:t>
            </w:r>
          </w:p>
          <w:p w14:paraId="68483B0B" w14:textId="504D1137" w:rsidR="00FA3492" w:rsidRPr="003C11E0" w:rsidRDefault="00FA3492" w:rsidP="00FA3492">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The provider must keep the reference materials up to date and in a readily accessible form.</w:t>
            </w:r>
          </w:p>
          <w:p w14:paraId="1583351C" w14:textId="3685447C" w:rsidR="00FA3492" w:rsidRPr="003C11E0" w:rsidRDefault="00FA3492" w:rsidP="00FA3492">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The provider’s personnel who perform functions in connection with any air traffic service that the provider provides must have ready access to the reference materials.</w:t>
            </w:r>
            <w:bookmarkEnd w:id="46"/>
          </w:p>
        </w:tc>
      </w:tr>
    </w:tbl>
    <w:p w14:paraId="57A67B4C" w14:textId="3A350E59" w:rsidR="00FA3492" w:rsidRDefault="00FA3492" w:rsidP="003C11E0">
      <w:pPr>
        <w:spacing w:before="360" w:after="120"/>
        <w:ind w:left="119"/>
      </w:pPr>
      <w:r w:rsidRPr="00872842">
        <w:rPr>
          <w:b/>
          <w:sz w:val="24"/>
          <w:szCs w:val="24"/>
        </w:rPr>
        <w:t xml:space="preserve">Question </w:t>
      </w:r>
      <w:r w:rsidR="003A18C5">
        <w:rPr>
          <w:b/>
          <w:sz w:val="24"/>
          <w:szCs w:val="24"/>
        </w:rPr>
        <w:t>5</w:t>
      </w:r>
      <w:r w:rsidR="007C1127">
        <w:rPr>
          <w:b/>
          <w:sz w:val="24"/>
          <w:szCs w:val="24"/>
        </w:rPr>
        <w:t>.</w:t>
      </w:r>
      <w:r w:rsidRPr="00872842">
        <w:rPr>
          <w:sz w:val="24"/>
          <w:szCs w:val="24"/>
        </w:rPr>
        <w:t xml:space="preserve"> </w:t>
      </w:r>
      <w:r w:rsidRPr="002A6AF7">
        <w:t xml:space="preserve">Do you </w:t>
      </w:r>
      <w:r w:rsidR="003A7169">
        <w:t>think</w:t>
      </w:r>
      <w:r w:rsidRPr="002A6AF7">
        <w:t xml:space="preserve"> the propos</w:t>
      </w:r>
      <w:r>
        <w:t>al to</w:t>
      </w:r>
      <w:r w:rsidR="003A7169">
        <w:t xml:space="preserve"> </w:t>
      </w:r>
      <w:r w:rsidR="000759FC">
        <w:t xml:space="preserve">provide for </w:t>
      </w:r>
      <w:r w:rsidR="003A7169">
        <w:t>specif</w:t>
      </w:r>
      <w:r w:rsidR="000759FC">
        <w:t>ication of required reference materials in the MOS and omit these details from</w:t>
      </w:r>
      <w:r w:rsidR="00EC535F">
        <w:t xml:space="preserve"> </w:t>
      </w:r>
      <w:r w:rsidRPr="00FA3492">
        <w:t>regulation 172.160 of CASR</w:t>
      </w:r>
      <w:r w:rsidR="000759FC">
        <w:t xml:space="preserve"> will work as </w:t>
      </w:r>
      <w:r w:rsidR="000759FC">
        <w:lastRenderedPageBreak/>
        <w:t>intended</w:t>
      </w:r>
      <w:r>
        <w:t>?</w:t>
      </w:r>
    </w:p>
    <w:p w14:paraId="55F617F6" w14:textId="77777777" w:rsidR="000759FC" w:rsidRPr="00B140EC" w:rsidRDefault="000759FC" w:rsidP="000759FC">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5D021C2C" w14:textId="77777777" w:rsidR="000759FC" w:rsidRPr="00433DCE" w:rsidRDefault="0033598B" w:rsidP="000759FC">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285308283"/>
          <w14:checkbox>
            <w14:checked w14:val="0"/>
            <w14:checkedState w14:val="2612" w14:font="MS Gothic"/>
            <w14:uncheckedState w14:val="2610" w14:font="MS Gothic"/>
          </w14:checkbox>
        </w:sdtPr>
        <w:sdtEndPr>
          <w:rPr>
            <w:rStyle w:val="cf01"/>
          </w:rPr>
        </w:sdtEndPr>
        <w:sdtContent>
          <w:r w:rsidR="000759FC" w:rsidRPr="00433DCE">
            <w:rPr>
              <w:rStyle w:val="cf01"/>
              <w:rFonts w:ascii="Segoe UI Symbol" w:eastAsia="MS Gothic" w:hAnsi="Segoe UI Symbol" w:cs="Segoe UI Symbol"/>
              <w:sz w:val="22"/>
              <w:szCs w:val="22"/>
            </w:rPr>
            <w:t>☐</w:t>
          </w:r>
        </w:sdtContent>
      </w:sdt>
      <w:r w:rsidR="000759FC" w:rsidRPr="00433DCE">
        <w:rPr>
          <w:rStyle w:val="cf01"/>
          <w:rFonts w:ascii="Arial" w:hAnsi="Arial" w:cs="Arial"/>
          <w:sz w:val="22"/>
          <w:szCs w:val="22"/>
        </w:rPr>
        <w:t xml:space="preserve"> Yes</w:t>
      </w:r>
    </w:p>
    <w:p w14:paraId="34FF9BBA" w14:textId="77777777" w:rsidR="000759FC" w:rsidRPr="00B140EC" w:rsidRDefault="000759FC" w:rsidP="000759FC">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4D05FCF2" w14:textId="77777777" w:rsidR="000759FC" w:rsidRPr="00B140EC" w:rsidRDefault="000759FC" w:rsidP="000759FC">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79C5A99A" w14:textId="77777777" w:rsidR="000759FC" w:rsidRPr="00B140EC" w:rsidRDefault="000759FC" w:rsidP="000759FC">
      <w:pPr>
        <w:spacing w:before="120" w:after="120"/>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30D3CBAC" w14:textId="77777777" w:rsidR="00B67E31" w:rsidRPr="002A6AF7" w:rsidRDefault="00B67E31" w:rsidP="00B67E31">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B67E31" w:rsidRPr="002A6AF7" w14:paraId="59A6805F" w14:textId="77777777" w:rsidTr="00B140EC">
        <w:tc>
          <w:tcPr>
            <w:tcW w:w="9016" w:type="dxa"/>
          </w:tcPr>
          <w:p w14:paraId="48394F5D" w14:textId="77777777" w:rsidR="00B67E31" w:rsidRPr="002A6AF7" w:rsidRDefault="00B67E31" w:rsidP="00B140EC">
            <w:pPr>
              <w:spacing w:before="120" w:after="120"/>
            </w:pPr>
          </w:p>
        </w:tc>
      </w:tr>
    </w:tbl>
    <w:p w14:paraId="67BE793A" w14:textId="3008CFF2" w:rsidR="00EC535F" w:rsidRPr="00FA3492" w:rsidRDefault="00137637" w:rsidP="003C11E0">
      <w:pPr>
        <w:spacing w:before="360" w:after="120"/>
        <w:rPr>
          <w:b/>
          <w:bCs/>
        </w:rPr>
      </w:pPr>
      <w:r>
        <w:rPr>
          <w:b/>
          <w:bCs/>
        </w:rPr>
        <w:t xml:space="preserve">Proposed </w:t>
      </w:r>
      <w:r w:rsidR="003676D4">
        <w:rPr>
          <w:b/>
          <w:bCs/>
        </w:rPr>
        <w:t>p</w:t>
      </w:r>
      <w:r w:rsidR="00EC535F" w:rsidRPr="00A47D11">
        <w:rPr>
          <w:b/>
          <w:bCs/>
        </w:rPr>
        <w:t>olicy</w:t>
      </w:r>
      <w:r w:rsidR="00B67E31">
        <w:rPr>
          <w:b/>
          <w:bCs/>
        </w:rPr>
        <w:t xml:space="preserve"> –</w:t>
      </w:r>
      <w:r w:rsidR="003676D4">
        <w:rPr>
          <w:b/>
          <w:bCs/>
        </w:rPr>
        <w:t xml:space="preserve"> </w:t>
      </w:r>
      <w:r w:rsidR="00B67E31">
        <w:rPr>
          <w:b/>
          <w:bCs/>
        </w:rPr>
        <w:t xml:space="preserve">3 </w:t>
      </w:r>
      <w:r w:rsidR="000759FC">
        <w:rPr>
          <w:b/>
          <w:bCs/>
        </w:rPr>
        <w:t>months’ notice</w:t>
      </w:r>
      <w:r w:rsidR="00B67E31">
        <w:rPr>
          <w:b/>
          <w:bCs/>
        </w:rPr>
        <w:t xml:space="preserve"> to </w:t>
      </w:r>
      <w:r w:rsidR="002356DF">
        <w:rPr>
          <w:b/>
          <w:bCs/>
        </w:rPr>
        <w:t>discontinue service</w:t>
      </w:r>
    </w:p>
    <w:p w14:paraId="0CFFA6A5" w14:textId="6CCAD172" w:rsidR="00B32608" w:rsidRDefault="00B32608" w:rsidP="00D827AF">
      <w:pPr>
        <w:pStyle w:val="ListNumber"/>
        <w:widowControl/>
        <w:numPr>
          <w:ilvl w:val="0"/>
          <w:numId w:val="12"/>
        </w:numPr>
        <w:autoSpaceDE/>
        <w:autoSpaceDN/>
        <w:spacing w:before="120" w:after="120" w:line="276" w:lineRule="auto"/>
      </w:pPr>
      <w:r>
        <w:t xml:space="preserve">Amend Regulation </w:t>
      </w:r>
      <w:r w:rsidRPr="00A804BD">
        <w:t>172.</w:t>
      </w:r>
      <w:r>
        <w:t>190</w:t>
      </w:r>
      <w:r w:rsidRPr="00A804BD">
        <w:t xml:space="preserve"> </w:t>
      </w:r>
      <w:r>
        <w:t>to the effect that</w:t>
      </w:r>
      <w:r w:rsidR="00613F88">
        <w:t xml:space="preserve">, instead of 7 </w:t>
      </w:r>
      <w:r w:rsidR="0031403C">
        <w:t>days’ notice</w:t>
      </w:r>
      <w:r w:rsidR="00613F88">
        <w:t>,</w:t>
      </w:r>
      <w:r w:rsidR="000759FC">
        <w:t xml:space="preserve"> </w:t>
      </w:r>
      <w:r>
        <w:t>an ATS provider must give CASA 3</w:t>
      </w:r>
      <w:r w:rsidR="00B67E31">
        <w:t xml:space="preserve"> </w:t>
      </w:r>
      <w:r>
        <w:t>months’ notice of its intention to permanently discontinue an air traffic service.</w:t>
      </w:r>
    </w:p>
    <w:p w14:paraId="6B04A230" w14:textId="3FAED997" w:rsidR="00EC535F"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C11E0">
        <w:rPr>
          <w:b/>
          <w:color w:val="365F91" w:themeColor="accent1" w:themeShade="BF"/>
          <w:sz w:val="24"/>
          <w:szCs w:val="24"/>
        </w:rPr>
        <w:t>1</w:t>
      </w:r>
      <w:r w:rsidR="000B55E7" w:rsidRPr="003C11E0">
        <w:rPr>
          <w:b/>
          <w:color w:val="365F91" w:themeColor="accent1" w:themeShade="BF"/>
          <w:sz w:val="24"/>
          <w:szCs w:val="24"/>
        </w:rPr>
        <w:t>6</w:t>
      </w:r>
      <w:r w:rsidR="0069371F" w:rsidRPr="003C11E0">
        <w:rPr>
          <w:b/>
          <w:color w:val="365F91" w:themeColor="accent1" w:themeShade="BF"/>
          <w:sz w:val="24"/>
          <w:szCs w:val="24"/>
        </w:rPr>
        <w:t xml:space="preserve"> </w:t>
      </w:r>
      <w:r w:rsidR="00EC535F" w:rsidRPr="003C11E0">
        <w:rPr>
          <w:b/>
          <w:color w:val="365F91" w:themeColor="accent1" w:themeShade="BF"/>
          <w:sz w:val="24"/>
          <w:szCs w:val="24"/>
        </w:rPr>
        <w:t xml:space="preserve">– </w:t>
      </w:r>
      <w:r w:rsidR="00EC535F" w:rsidRPr="003C11E0">
        <w:rPr>
          <w:bCs/>
          <w:color w:val="365F91" w:themeColor="accent1" w:themeShade="BF"/>
        </w:rPr>
        <w:t>Regulation 172.190 of CASR</w:t>
      </w:r>
    </w:p>
    <w:tbl>
      <w:tblPr>
        <w:tblStyle w:val="TableGrid"/>
        <w:tblW w:w="0" w:type="auto"/>
        <w:tblInd w:w="-5" w:type="dxa"/>
        <w:tblLook w:val="04A0" w:firstRow="1" w:lastRow="0" w:firstColumn="1" w:lastColumn="0" w:noHBand="0" w:noVBand="1"/>
      </w:tblPr>
      <w:tblGrid>
        <w:gridCol w:w="9637"/>
      </w:tblGrid>
      <w:tr w:rsidR="002356DF" w:rsidRPr="002356DF" w14:paraId="7046D952" w14:textId="77777777" w:rsidTr="002356DF">
        <w:tc>
          <w:tcPr>
            <w:tcW w:w="9637" w:type="dxa"/>
          </w:tcPr>
          <w:p w14:paraId="2BCEF16B" w14:textId="77777777" w:rsidR="00EC535F" w:rsidRPr="003C11E0" w:rsidRDefault="00EC535F" w:rsidP="00531B4A">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27BC79B8" w14:textId="77777777" w:rsidR="00EC535F" w:rsidRPr="003C11E0" w:rsidRDefault="00EC535F" w:rsidP="00EC535F">
            <w:pPr>
              <w:spacing w:before="86" w:line="242" w:lineRule="auto"/>
              <w:ind w:left="579" w:right="439"/>
              <w:rPr>
                <w:b/>
                <w:bCs/>
                <w:color w:val="365F91" w:themeColor="accent1" w:themeShade="BF"/>
                <w:sz w:val="16"/>
                <w:szCs w:val="16"/>
              </w:rPr>
            </w:pPr>
            <w:bookmarkStart w:id="47" w:name="_Hlk80277915"/>
            <w:r w:rsidRPr="003C11E0">
              <w:rPr>
                <w:b/>
                <w:bCs/>
                <w:color w:val="365F91" w:themeColor="accent1" w:themeShade="BF"/>
                <w:sz w:val="16"/>
                <w:szCs w:val="16"/>
              </w:rPr>
              <w:t>172.190 Discontinuing air traffic service</w:t>
            </w:r>
          </w:p>
          <w:p w14:paraId="04964DFB" w14:textId="75707A27" w:rsidR="00EC535F" w:rsidRPr="003C11E0" w:rsidRDefault="00EC535F" w:rsidP="00EC535F">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An ATS provider must not discontinue an air traffic service that it provides, unless it has given CASA at least 7 days written notice that the service is to be discontinued.</w:t>
            </w:r>
          </w:p>
          <w:p w14:paraId="153A4A43" w14:textId="7FD02E00" w:rsidR="00EC535F" w:rsidRPr="003C11E0" w:rsidRDefault="00EC535F" w:rsidP="00EC535F">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Subregulation (1) does not apply if, having regard to the provider’s circumstances:</w:t>
            </w:r>
          </w:p>
          <w:p w14:paraId="783FA907" w14:textId="3A8582A8" w:rsidR="00EC535F" w:rsidRPr="003C11E0" w:rsidRDefault="00EC535F" w:rsidP="00EC535F">
            <w:pPr>
              <w:spacing w:before="86" w:line="242" w:lineRule="auto"/>
              <w:ind w:left="1710"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 xml:space="preserve">it was not reasonably practicable for the provider to give to CASA at least 7 </w:t>
            </w:r>
            <w:proofErr w:type="spellStart"/>
            <w:r w:rsidRPr="003C11E0">
              <w:rPr>
                <w:color w:val="365F91" w:themeColor="accent1" w:themeShade="BF"/>
                <w:sz w:val="16"/>
                <w:szCs w:val="16"/>
              </w:rPr>
              <w:t>days notice</w:t>
            </w:r>
            <w:proofErr w:type="spellEnd"/>
            <w:r w:rsidRPr="003C11E0">
              <w:rPr>
                <w:color w:val="365F91" w:themeColor="accent1" w:themeShade="BF"/>
                <w:sz w:val="16"/>
                <w:szCs w:val="16"/>
              </w:rPr>
              <w:t>; and</w:t>
            </w:r>
          </w:p>
          <w:p w14:paraId="60C7E91D" w14:textId="0386BE48" w:rsidR="00EC535F" w:rsidRPr="003C11E0" w:rsidRDefault="00EC535F" w:rsidP="007C1127">
            <w:pPr>
              <w:spacing w:before="86" w:after="120"/>
              <w:ind w:left="1707" w:right="437" w:hanging="329"/>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the provider gives the notice as soon as reasonably practicable before, on or after the day when the service is discontinued.</w:t>
            </w:r>
            <w:bookmarkEnd w:id="47"/>
          </w:p>
        </w:tc>
      </w:tr>
    </w:tbl>
    <w:p w14:paraId="0E3C4869" w14:textId="6A7C7390" w:rsidR="00EC535F" w:rsidRDefault="00EC535F" w:rsidP="003C11E0">
      <w:pPr>
        <w:spacing w:before="360" w:after="120"/>
      </w:pPr>
      <w:r w:rsidRPr="00872842">
        <w:rPr>
          <w:b/>
          <w:sz w:val="24"/>
          <w:szCs w:val="24"/>
        </w:rPr>
        <w:t xml:space="preserve">Question </w:t>
      </w:r>
      <w:r>
        <w:rPr>
          <w:b/>
          <w:sz w:val="24"/>
          <w:szCs w:val="24"/>
        </w:rPr>
        <w:t>6</w:t>
      </w:r>
      <w:r w:rsidR="007C1127">
        <w:rPr>
          <w:b/>
          <w:sz w:val="24"/>
          <w:szCs w:val="24"/>
        </w:rPr>
        <w:t>.</w:t>
      </w:r>
      <w:r w:rsidRPr="00872842">
        <w:rPr>
          <w:sz w:val="24"/>
          <w:szCs w:val="24"/>
        </w:rPr>
        <w:t xml:space="preserve"> </w:t>
      </w:r>
      <w:r w:rsidRPr="002A6AF7">
        <w:t>Do you</w:t>
      </w:r>
      <w:r w:rsidR="0031403C">
        <w:t xml:space="preserve"> think</w:t>
      </w:r>
      <w:r w:rsidRPr="002A6AF7">
        <w:t xml:space="preserve"> the propos</w:t>
      </w:r>
      <w:r>
        <w:t xml:space="preserve">al to amend Regulation </w:t>
      </w:r>
      <w:r w:rsidRPr="00A804BD">
        <w:t>172.</w:t>
      </w:r>
      <w:r>
        <w:t>190</w:t>
      </w:r>
      <w:r w:rsidRPr="00A804BD">
        <w:t xml:space="preserve"> </w:t>
      </w:r>
      <w:r w:rsidR="0031403C">
        <w:t xml:space="preserve">to require 3 </w:t>
      </w:r>
      <w:r w:rsidR="00666671">
        <w:t>months’ notice of intention to discontinue an air traffic service will work as intended</w:t>
      </w:r>
      <w:r>
        <w:t>?</w:t>
      </w:r>
    </w:p>
    <w:p w14:paraId="69630DB2" w14:textId="77777777" w:rsidR="0031403C" w:rsidRPr="00B140EC" w:rsidRDefault="0031403C" w:rsidP="0031403C">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18115D54" w14:textId="77777777" w:rsidR="0031403C" w:rsidRPr="00433DCE" w:rsidRDefault="0033598B" w:rsidP="0031403C">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238219592"/>
          <w14:checkbox>
            <w14:checked w14:val="0"/>
            <w14:checkedState w14:val="2612" w14:font="MS Gothic"/>
            <w14:uncheckedState w14:val="2610" w14:font="MS Gothic"/>
          </w14:checkbox>
        </w:sdtPr>
        <w:sdtEndPr>
          <w:rPr>
            <w:rStyle w:val="cf01"/>
          </w:rPr>
        </w:sdtEndPr>
        <w:sdtContent>
          <w:r w:rsidR="0031403C" w:rsidRPr="00433DCE">
            <w:rPr>
              <w:rStyle w:val="cf01"/>
              <w:rFonts w:ascii="Segoe UI Symbol" w:eastAsia="MS Gothic" w:hAnsi="Segoe UI Symbol" w:cs="Segoe UI Symbol"/>
              <w:sz w:val="22"/>
              <w:szCs w:val="22"/>
            </w:rPr>
            <w:t>☐</w:t>
          </w:r>
        </w:sdtContent>
      </w:sdt>
      <w:r w:rsidR="0031403C" w:rsidRPr="00433DCE">
        <w:rPr>
          <w:rStyle w:val="cf01"/>
          <w:rFonts w:ascii="Arial" w:hAnsi="Arial" w:cs="Arial"/>
          <w:sz w:val="22"/>
          <w:szCs w:val="22"/>
        </w:rPr>
        <w:t xml:space="preserve"> Yes</w:t>
      </w:r>
    </w:p>
    <w:p w14:paraId="6D361610" w14:textId="77777777" w:rsidR="0031403C" w:rsidRPr="00B140EC" w:rsidRDefault="0031403C" w:rsidP="0031403C">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4EF946A4" w14:textId="77777777" w:rsidR="0031403C" w:rsidRPr="00B140EC" w:rsidRDefault="0031403C" w:rsidP="0031403C">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4C17F1E5" w14:textId="77777777" w:rsidR="0031403C" w:rsidRPr="00B140EC" w:rsidRDefault="0031403C" w:rsidP="0031403C">
      <w:pPr>
        <w:spacing w:before="120" w:after="120"/>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4579E180" w14:textId="77777777" w:rsidR="00B67E31" w:rsidRPr="002A6AF7" w:rsidRDefault="00B67E31" w:rsidP="00B67E31">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B67E31" w:rsidRPr="002A6AF7" w14:paraId="2005D1E6" w14:textId="77777777" w:rsidTr="00B140EC">
        <w:tc>
          <w:tcPr>
            <w:tcW w:w="9016" w:type="dxa"/>
          </w:tcPr>
          <w:p w14:paraId="6FCCD49F" w14:textId="77777777" w:rsidR="00B67E31" w:rsidRPr="002A6AF7" w:rsidRDefault="00B67E31" w:rsidP="00B140EC">
            <w:pPr>
              <w:spacing w:before="120" w:after="120"/>
            </w:pPr>
          </w:p>
        </w:tc>
      </w:tr>
    </w:tbl>
    <w:p w14:paraId="6348770D" w14:textId="7C80F278" w:rsidR="00EC535F" w:rsidRDefault="00137637" w:rsidP="003C11E0">
      <w:pPr>
        <w:spacing w:before="360" w:after="120"/>
        <w:rPr>
          <w:b/>
          <w:bCs/>
        </w:rPr>
      </w:pPr>
      <w:r>
        <w:rPr>
          <w:b/>
          <w:bCs/>
        </w:rPr>
        <w:t xml:space="preserve">Proposed </w:t>
      </w:r>
      <w:r w:rsidR="003676D4">
        <w:rPr>
          <w:b/>
          <w:bCs/>
        </w:rPr>
        <w:t>p</w:t>
      </w:r>
      <w:r w:rsidR="00BA139A" w:rsidRPr="00A47D11">
        <w:rPr>
          <w:b/>
          <w:bCs/>
        </w:rPr>
        <w:t>olicy</w:t>
      </w:r>
      <w:r w:rsidR="002356DF">
        <w:rPr>
          <w:b/>
          <w:bCs/>
        </w:rPr>
        <w:t xml:space="preserve"> –</w:t>
      </w:r>
      <w:r w:rsidR="003676D4">
        <w:rPr>
          <w:b/>
          <w:bCs/>
        </w:rPr>
        <w:t xml:space="preserve"> </w:t>
      </w:r>
      <w:r w:rsidR="002356DF">
        <w:rPr>
          <w:b/>
          <w:bCs/>
        </w:rPr>
        <w:t>CASA may specify relevant standards in the MOS</w:t>
      </w:r>
    </w:p>
    <w:p w14:paraId="46A8B0C7" w14:textId="24094D57" w:rsidR="00B32608" w:rsidRDefault="00B32608" w:rsidP="00D827AF">
      <w:pPr>
        <w:pStyle w:val="ListNumber"/>
        <w:widowControl/>
        <w:numPr>
          <w:ilvl w:val="0"/>
          <w:numId w:val="12"/>
        </w:numPr>
        <w:autoSpaceDE/>
        <w:autoSpaceDN/>
        <w:spacing w:before="120" w:after="120" w:line="276" w:lineRule="auto"/>
      </w:pPr>
      <w:bookmarkStart w:id="48" w:name="_Hlk80185305"/>
      <w:r>
        <w:t xml:space="preserve">Amend Regulations 172.125, 172.130, 172.150, </w:t>
      </w:r>
      <w:r w:rsidR="00536933">
        <w:t xml:space="preserve">and </w:t>
      </w:r>
      <w:r>
        <w:t xml:space="preserve">172.155 to the effect CASA </w:t>
      </w:r>
      <w:bookmarkStart w:id="49" w:name="_Hlk80185292"/>
      <w:r>
        <w:t>may specify relevant standards in the MOS (in which case the standard would be binding), rather than requir</w:t>
      </w:r>
      <w:r w:rsidR="00C510E4">
        <w:t>ing</w:t>
      </w:r>
      <w:r>
        <w:t xml:space="preserve"> a MOS entry in all cases</w:t>
      </w:r>
      <w:bookmarkEnd w:id="49"/>
      <w:r>
        <w:t>.</w:t>
      </w:r>
      <w:bookmarkEnd w:id="48"/>
    </w:p>
    <w:p w14:paraId="7E7D8797" w14:textId="5E7174B9" w:rsidR="00BA139A" w:rsidRDefault="00BA139A" w:rsidP="003C11E0">
      <w:pPr>
        <w:spacing w:before="360" w:after="120"/>
      </w:pPr>
      <w:r w:rsidRPr="00872842">
        <w:rPr>
          <w:b/>
          <w:sz w:val="24"/>
          <w:szCs w:val="24"/>
        </w:rPr>
        <w:t xml:space="preserve">Question </w:t>
      </w:r>
      <w:r>
        <w:rPr>
          <w:b/>
          <w:sz w:val="24"/>
          <w:szCs w:val="24"/>
        </w:rPr>
        <w:t>7</w:t>
      </w:r>
      <w:r w:rsidR="007C1127">
        <w:rPr>
          <w:b/>
          <w:sz w:val="24"/>
          <w:szCs w:val="24"/>
        </w:rPr>
        <w:t>.</w:t>
      </w:r>
      <w:r w:rsidRPr="00872842">
        <w:rPr>
          <w:sz w:val="24"/>
          <w:szCs w:val="24"/>
        </w:rPr>
        <w:t xml:space="preserve"> </w:t>
      </w:r>
      <w:r w:rsidRPr="002A6AF7">
        <w:t xml:space="preserve">Do you </w:t>
      </w:r>
      <w:r w:rsidR="00666671">
        <w:t>think</w:t>
      </w:r>
      <w:r w:rsidRPr="002A6AF7">
        <w:t xml:space="preserve"> the propos</w:t>
      </w:r>
      <w:r>
        <w:t xml:space="preserve">al to amend the regulations </w:t>
      </w:r>
      <w:r w:rsidR="00666671">
        <w:t>to allow specification of relevant standards rather than requiring a MOS entry in all cases</w:t>
      </w:r>
      <w:r w:rsidR="004A0B3F">
        <w:t>,</w:t>
      </w:r>
      <w:r w:rsidR="00666671">
        <w:t xml:space="preserve"> will work as intended</w:t>
      </w:r>
      <w:r>
        <w:t>?</w:t>
      </w:r>
    </w:p>
    <w:p w14:paraId="04DDE91F" w14:textId="77777777" w:rsidR="00666671" w:rsidRPr="00B140EC" w:rsidRDefault="00666671" w:rsidP="00666671">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50450275" w14:textId="77777777" w:rsidR="00666671" w:rsidRPr="00433DCE" w:rsidRDefault="0033598B" w:rsidP="00666671">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662034864"/>
          <w14:checkbox>
            <w14:checked w14:val="0"/>
            <w14:checkedState w14:val="2612" w14:font="MS Gothic"/>
            <w14:uncheckedState w14:val="2610" w14:font="MS Gothic"/>
          </w14:checkbox>
        </w:sdtPr>
        <w:sdtEndPr>
          <w:rPr>
            <w:rStyle w:val="cf01"/>
          </w:rPr>
        </w:sdtEndPr>
        <w:sdtContent>
          <w:r w:rsidR="00666671" w:rsidRPr="00433DCE">
            <w:rPr>
              <w:rStyle w:val="cf01"/>
              <w:rFonts w:ascii="Segoe UI Symbol" w:eastAsia="MS Gothic" w:hAnsi="Segoe UI Symbol" w:cs="Segoe UI Symbol"/>
              <w:sz w:val="22"/>
              <w:szCs w:val="22"/>
            </w:rPr>
            <w:t>☐</w:t>
          </w:r>
        </w:sdtContent>
      </w:sdt>
      <w:r w:rsidR="00666671" w:rsidRPr="00433DCE">
        <w:rPr>
          <w:rStyle w:val="cf01"/>
          <w:rFonts w:ascii="Arial" w:hAnsi="Arial" w:cs="Arial"/>
          <w:sz w:val="22"/>
          <w:szCs w:val="22"/>
        </w:rPr>
        <w:t xml:space="preserve"> Yes</w:t>
      </w:r>
    </w:p>
    <w:p w14:paraId="027C2530" w14:textId="77777777" w:rsidR="00666671" w:rsidRPr="00B140EC" w:rsidRDefault="00666671" w:rsidP="00666671">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lastRenderedPageBreak/>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6FAB5E61" w14:textId="77777777" w:rsidR="00666671" w:rsidRPr="00B140EC" w:rsidRDefault="00666671" w:rsidP="00666671">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1C509512" w14:textId="77777777" w:rsidR="00666671" w:rsidRPr="00B140EC" w:rsidRDefault="00666671" w:rsidP="00666671">
      <w:pPr>
        <w:spacing w:before="120" w:after="120"/>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4179B07B" w14:textId="77777777" w:rsidR="002356DF" w:rsidRPr="002A6AF7" w:rsidRDefault="002356DF" w:rsidP="002356DF">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2356DF" w:rsidRPr="002A6AF7" w14:paraId="2A0DD9D4" w14:textId="77777777" w:rsidTr="00B140EC">
        <w:tc>
          <w:tcPr>
            <w:tcW w:w="9016" w:type="dxa"/>
          </w:tcPr>
          <w:p w14:paraId="74743B24" w14:textId="77777777" w:rsidR="002356DF" w:rsidRPr="002A6AF7" w:rsidRDefault="002356DF" w:rsidP="00B140EC">
            <w:pPr>
              <w:spacing w:before="120" w:after="120"/>
            </w:pPr>
          </w:p>
        </w:tc>
      </w:tr>
    </w:tbl>
    <w:p w14:paraId="06F10694" w14:textId="1ED4B444" w:rsidR="00C510E4" w:rsidRPr="002356DF" w:rsidRDefault="00137637" w:rsidP="003C11E0">
      <w:pPr>
        <w:spacing w:before="360" w:after="120"/>
        <w:rPr>
          <w:b/>
          <w:bCs/>
        </w:rPr>
      </w:pPr>
      <w:r>
        <w:rPr>
          <w:b/>
          <w:bCs/>
        </w:rPr>
        <w:t xml:space="preserve">Proposed </w:t>
      </w:r>
      <w:r w:rsidR="003676D4">
        <w:rPr>
          <w:b/>
          <w:bCs/>
        </w:rPr>
        <w:t>p</w:t>
      </w:r>
      <w:r w:rsidR="00C510E4" w:rsidRPr="00A47D11">
        <w:rPr>
          <w:b/>
          <w:bCs/>
        </w:rPr>
        <w:t>olicy</w:t>
      </w:r>
      <w:r w:rsidR="002356DF">
        <w:rPr>
          <w:b/>
          <w:bCs/>
        </w:rPr>
        <w:t xml:space="preserve"> – </w:t>
      </w:r>
      <w:r w:rsidR="0071701D">
        <w:rPr>
          <w:b/>
          <w:bCs/>
        </w:rPr>
        <w:t xml:space="preserve">Repeal regulation 172.175 (Logbooks) </w:t>
      </w:r>
    </w:p>
    <w:p w14:paraId="50929BE8" w14:textId="3AF2083E" w:rsidR="00B32608" w:rsidRDefault="00B32608" w:rsidP="00D827AF">
      <w:pPr>
        <w:pStyle w:val="ListNumber"/>
        <w:widowControl/>
        <w:numPr>
          <w:ilvl w:val="0"/>
          <w:numId w:val="12"/>
        </w:numPr>
        <w:autoSpaceDE/>
        <w:autoSpaceDN/>
        <w:spacing w:before="120" w:after="120" w:line="276" w:lineRule="auto"/>
      </w:pPr>
      <w:r>
        <w:t xml:space="preserve">Repeal Regulation </w:t>
      </w:r>
      <w:r w:rsidRPr="005E6536">
        <w:t>1</w:t>
      </w:r>
      <w:r w:rsidRPr="005E6536">
        <w:rPr>
          <w:rStyle w:val="CharSectno"/>
        </w:rPr>
        <w:t>72.175</w:t>
      </w:r>
      <w:r>
        <w:rPr>
          <w:rStyle w:val="CharSectno"/>
        </w:rPr>
        <w:t xml:space="preserve"> – Logbooks</w:t>
      </w:r>
      <w:r w:rsidR="00C510E4">
        <w:rPr>
          <w:rStyle w:val="CharSectno"/>
        </w:rPr>
        <w:t xml:space="preserve"> and instead include an equivalent record keeping requirement under regulation 172.165 (Documents and records).</w:t>
      </w:r>
    </w:p>
    <w:p w14:paraId="6945A837" w14:textId="360D9F2F" w:rsidR="00BB3E8A"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C11E0">
        <w:rPr>
          <w:b/>
          <w:color w:val="365F91" w:themeColor="accent1" w:themeShade="BF"/>
          <w:sz w:val="24"/>
          <w:szCs w:val="24"/>
        </w:rPr>
        <w:t>1</w:t>
      </w:r>
      <w:r w:rsidR="000B55E7" w:rsidRPr="003C11E0">
        <w:rPr>
          <w:b/>
          <w:color w:val="365F91" w:themeColor="accent1" w:themeShade="BF"/>
          <w:sz w:val="24"/>
          <w:szCs w:val="24"/>
        </w:rPr>
        <w:t>7</w:t>
      </w:r>
      <w:r w:rsidR="0069371F" w:rsidRPr="003C11E0">
        <w:rPr>
          <w:b/>
          <w:color w:val="365F91" w:themeColor="accent1" w:themeShade="BF"/>
          <w:sz w:val="24"/>
          <w:szCs w:val="24"/>
        </w:rPr>
        <w:t xml:space="preserve"> </w:t>
      </w:r>
      <w:r w:rsidR="00BB3E8A" w:rsidRPr="003C11E0">
        <w:rPr>
          <w:b/>
          <w:color w:val="365F91" w:themeColor="accent1" w:themeShade="BF"/>
          <w:sz w:val="24"/>
          <w:szCs w:val="24"/>
        </w:rPr>
        <w:t xml:space="preserve">– </w:t>
      </w:r>
      <w:r w:rsidR="00C510E4" w:rsidRPr="003C11E0">
        <w:rPr>
          <w:bCs/>
          <w:color w:val="365F91" w:themeColor="accent1" w:themeShade="BF"/>
        </w:rPr>
        <w:t>Regulation</w:t>
      </w:r>
      <w:r w:rsidR="00834720" w:rsidRPr="003C11E0">
        <w:rPr>
          <w:bCs/>
          <w:color w:val="365F91" w:themeColor="accent1" w:themeShade="BF"/>
        </w:rPr>
        <w:t>s 172.165 and</w:t>
      </w:r>
      <w:r w:rsidR="00C510E4" w:rsidRPr="003C11E0">
        <w:rPr>
          <w:bCs/>
          <w:color w:val="365F91" w:themeColor="accent1" w:themeShade="BF"/>
        </w:rPr>
        <w:t xml:space="preserve"> 172.1</w:t>
      </w:r>
      <w:r w:rsidR="00834720" w:rsidRPr="003C11E0">
        <w:rPr>
          <w:bCs/>
          <w:color w:val="365F91" w:themeColor="accent1" w:themeShade="BF"/>
        </w:rPr>
        <w:t>75</w:t>
      </w:r>
      <w:r w:rsidR="00C510E4" w:rsidRPr="003C11E0">
        <w:rPr>
          <w:bCs/>
          <w:color w:val="365F91" w:themeColor="accent1" w:themeShade="BF"/>
        </w:rPr>
        <w:t xml:space="preserve"> of CASR</w:t>
      </w:r>
    </w:p>
    <w:tbl>
      <w:tblPr>
        <w:tblStyle w:val="TableGrid"/>
        <w:tblW w:w="0" w:type="auto"/>
        <w:tblLook w:val="04A0" w:firstRow="1" w:lastRow="0" w:firstColumn="1" w:lastColumn="0" w:noHBand="0" w:noVBand="1"/>
      </w:tblPr>
      <w:tblGrid>
        <w:gridCol w:w="9514"/>
      </w:tblGrid>
      <w:tr w:rsidR="002356DF" w:rsidRPr="002356DF" w14:paraId="02F9759A" w14:textId="77777777" w:rsidTr="003C11E0">
        <w:tc>
          <w:tcPr>
            <w:tcW w:w="9514" w:type="dxa"/>
          </w:tcPr>
          <w:p w14:paraId="30534150" w14:textId="77777777" w:rsidR="00BB3E8A" w:rsidRPr="003C11E0" w:rsidRDefault="00BB3E8A" w:rsidP="00531B4A">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7DEBC13A" w14:textId="77777777" w:rsidR="00C510E4" w:rsidRPr="003C11E0" w:rsidRDefault="00C510E4" w:rsidP="00C510E4">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172.165 Documents and records</w:t>
            </w:r>
          </w:p>
          <w:p w14:paraId="5860D16B" w14:textId="77777777" w:rsidR="00C510E4" w:rsidRPr="003C11E0" w:rsidRDefault="00C510E4" w:rsidP="00C510E4">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 An ATS provider must keep documents and records of the kinds specified in the Manual of Standards.</w:t>
            </w:r>
          </w:p>
          <w:p w14:paraId="154EDFBF" w14:textId="77777777" w:rsidR="00C510E4" w:rsidRPr="003C11E0" w:rsidRDefault="00C510E4" w:rsidP="00C510E4">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 xml:space="preserve">(2) A document or record must be retained for as long as the Manual specifies for the </w:t>
            </w:r>
            <w:proofErr w:type="gramStart"/>
            <w:r w:rsidRPr="003C11E0">
              <w:rPr>
                <w:color w:val="365F91" w:themeColor="accent1" w:themeShade="BF"/>
                <w:sz w:val="16"/>
                <w:szCs w:val="16"/>
              </w:rPr>
              <w:t>particular kind</w:t>
            </w:r>
            <w:proofErr w:type="gramEnd"/>
            <w:r w:rsidRPr="003C11E0">
              <w:rPr>
                <w:color w:val="365F91" w:themeColor="accent1" w:themeShade="BF"/>
                <w:sz w:val="16"/>
                <w:szCs w:val="16"/>
              </w:rPr>
              <w:t xml:space="preserve"> of document or record.</w:t>
            </w:r>
          </w:p>
          <w:p w14:paraId="0DEA6F1E" w14:textId="77777777" w:rsidR="00C510E4" w:rsidRPr="003C11E0" w:rsidRDefault="00C510E4" w:rsidP="00C510E4">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 xml:space="preserve">(3) The provider must, at CASA’s request, make the documents and records, or copies of them or extracts from them, available for inspection by CASA. </w:t>
            </w:r>
          </w:p>
          <w:p w14:paraId="7F9B9BE0" w14:textId="77777777" w:rsidR="00C510E4" w:rsidRPr="003C11E0" w:rsidRDefault="00C510E4" w:rsidP="00C510E4">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172.175 Logbooks</w:t>
            </w:r>
          </w:p>
          <w:p w14:paraId="0FB7CC93" w14:textId="7B4FF93F" w:rsidR="00C510E4" w:rsidRPr="003C11E0" w:rsidRDefault="00C510E4" w:rsidP="00C510E4">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An ATS provider must keep, for each air traffic service that it provides from a particular location, a logbook in accordance with the standards set out in the Manual of Standards.</w:t>
            </w:r>
          </w:p>
          <w:p w14:paraId="192FE1F8" w14:textId="0CBC357C" w:rsidR="00C510E4" w:rsidRPr="003C11E0" w:rsidRDefault="00C510E4" w:rsidP="00C510E4">
            <w:pPr>
              <w:spacing w:before="86" w:line="242" w:lineRule="auto"/>
              <w:ind w:left="1380"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The provider must ensure that information of the kinds mentioned in the Manual is recorded in each logbook.</w:t>
            </w:r>
          </w:p>
          <w:p w14:paraId="2C16D516" w14:textId="1A8D0EE7" w:rsidR="00BB3E8A" w:rsidRPr="003C11E0" w:rsidRDefault="00C510E4" w:rsidP="00306B50">
            <w:pPr>
              <w:spacing w:before="86" w:after="120"/>
              <w:ind w:left="1378" w:right="437" w:hanging="329"/>
              <w:rPr>
                <w:bCs/>
                <w:i/>
                <w:iCs/>
                <w:color w:val="365F91" w:themeColor="accent1" w:themeShade="BF"/>
                <w:sz w:val="16"/>
                <w:szCs w:val="16"/>
              </w:rPr>
            </w:pPr>
            <w:r w:rsidRPr="003C11E0">
              <w:rPr>
                <w:color w:val="365F91" w:themeColor="accent1" w:themeShade="BF"/>
                <w:sz w:val="16"/>
                <w:szCs w:val="16"/>
              </w:rPr>
              <w:t>(3)</w:t>
            </w:r>
            <w:r w:rsidRPr="003C11E0">
              <w:rPr>
                <w:color w:val="365F91" w:themeColor="accent1" w:themeShade="BF"/>
                <w:sz w:val="16"/>
                <w:szCs w:val="16"/>
              </w:rPr>
              <w:tab/>
              <w:t>The provider must, at CASA’s request, make each logbook, or a copy of it or an extract from it, available for inspection by CASA.</w:t>
            </w:r>
          </w:p>
        </w:tc>
      </w:tr>
    </w:tbl>
    <w:p w14:paraId="12F28844" w14:textId="55958ACF" w:rsidR="00BB3E8A" w:rsidRDefault="00BB3E8A" w:rsidP="003C11E0">
      <w:pPr>
        <w:spacing w:before="360" w:after="120"/>
      </w:pPr>
      <w:r w:rsidRPr="00872842">
        <w:rPr>
          <w:b/>
          <w:sz w:val="24"/>
          <w:szCs w:val="24"/>
        </w:rPr>
        <w:t xml:space="preserve">Question </w:t>
      </w:r>
      <w:r w:rsidR="00C510E4">
        <w:rPr>
          <w:b/>
          <w:sz w:val="24"/>
          <w:szCs w:val="24"/>
        </w:rPr>
        <w:t>8</w:t>
      </w:r>
      <w:r w:rsidR="00306B50">
        <w:rPr>
          <w:b/>
          <w:sz w:val="24"/>
          <w:szCs w:val="24"/>
        </w:rPr>
        <w:t>.</w:t>
      </w:r>
      <w:r w:rsidRPr="00872842">
        <w:rPr>
          <w:sz w:val="24"/>
          <w:szCs w:val="24"/>
        </w:rPr>
        <w:t xml:space="preserve"> </w:t>
      </w:r>
      <w:r w:rsidRPr="002A6AF7">
        <w:t>Do you</w:t>
      </w:r>
      <w:r w:rsidR="00ED71C4">
        <w:t xml:space="preserve"> think</w:t>
      </w:r>
      <w:r w:rsidRPr="002A6AF7">
        <w:t xml:space="preserve"> the propos</w:t>
      </w:r>
      <w:r>
        <w:t xml:space="preserve">al to </w:t>
      </w:r>
      <w:r w:rsidR="00C510E4">
        <w:t>r</w:t>
      </w:r>
      <w:r w:rsidR="00C510E4" w:rsidRPr="00C510E4">
        <w:t xml:space="preserve">epeal Regulation 172.175 </w:t>
      </w:r>
      <w:r w:rsidR="00C510E4">
        <w:t>of CASR</w:t>
      </w:r>
      <w:r w:rsidR="00ED71C4">
        <w:t xml:space="preserve"> and </w:t>
      </w:r>
      <w:r w:rsidR="00ED71C4">
        <w:rPr>
          <w:rStyle w:val="CharSectno"/>
        </w:rPr>
        <w:t>instead include an equivalent record keeping requirement under regulation 172.165 will work as intended</w:t>
      </w:r>
      <w:r>
        <w:t>?</w:t>
      </w:r>
    </w:p>
    <w:p w14:paraId="7B496335" w14:textId="77777777" w:rsidR="00ED71C4" w:rsidRPr="00B140EC" w:rsidRDefault="00ED71C4" w:rsidP="00ED71C4">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496FF21F" w14:textId="77777777" w:rsidR="00ED71C4" w:rsidRPr="00433DCE" w:rsidRDefault="0033598B" w:rsidP="00ED71C4">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408539642"/>
          <w14:checkbox>
            <w14:checked w14:val="0"/>
            <w14:checkedState w14:val="2612" w14:font="MS Gothic"/>
            <w14:uncheckedState w14:val="2610" w14:font="MS Gothic"/>
          </w14:checkbox>
        </w:sdtPr>
        <w:sdtEndPr>
          <w:rPr>
            <w:rStyle w:val="cf01"/>
          </w:rPr>
        </w:sdtEndPr>
        <w:sdtContent>
          <w:r w:rsidR="00ED71C4" w:rsidRPr="00433DCE">
            <w:rPr>
              <w:rStyle w:val="cf01"/>
              <w:rFonts w:ascii="Segoe UI Symbol" w:eastAsia="MS Gothic" w:hAnsi="Segoe UI Symbol" w:cs="Segoe UI Symbol"/>
              <w:sz w:val="22"/>
              <w:szCs w:val="22"/>
            </w:rPr>
            <w:t>☐</w:t>
          </w:r>
        </w:sdtContent>
      </w:sdt>
      <w:r w:rsidR="00ED71C4" w:rsidRPr="00433DCE">
        <w:rPr>
          <w:rStyle w:val="cf01"/>
          <w:rFonts w:ascii="Arial" w:hAnsi="Arial" w:cs="Arial"/>
          <w:sz w:val="22"/>
          <w:szCs w:val="22"/>
        </w:rPr>
        <w:t xml:space="preserve"> Yes</w:t>
      </w:r>
    </w:p>
    <w:p w14:paraId="66A8717E" w14:textId="77777777" w:rsidR="00ED71C4" w:rsidRPr="00B140EC" w:rsidRDefault="00ED71C4" w:rsidP="00ED71C4">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6716CDA1" w14:textId="77777777" w:rsidR="00ED71C4" w:rsidRPr="00B140EC" w:rsidRDefault="00ED71C4" w:rsidP="00ED71C4">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3BDCFCCD" w14:textId="1930B095" w:rsidR="002356DF" w:rsidRPr="00B140EC" w:rsidRDefault="00ED71C4" w:rsidP="00ED71C4">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27DB164C" w14:textId="77777777" w:rsidR="002356DF" w:rsidRPr="002A6AF7" w:rsidRDefault="002356DF" w:rsidP="002356DF">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2356DF" w:rsidRPr="002A6AF7" w14:paraId="7C822762" w14:textId="77777777" w:rsidTr="00B140EC">
        <w:tc>
          <w:tcPr>
            <w:tcW w:w="9016" w:type="dxa"/>
          </w:tcPr>
          <w:p w14:paraId="1AF32293" w14:textId="77777777" w:rsidR="002356DF" w:rsidRPr="002A6AF7" w:rsidRDefault="002356DF" w:rsidP="00B140EC">
            <w:pPr>
              <w:spacing w:before="120" w:after="120"/>
            </w:pPr>
          </w:p>
        </w:tc>
      </w:tr>
    </w:tbl>
    <w:p w14:paraId="24F7C44C" w14:textId="5DF23674" w:rsidR="009E7BB2" w:rsidRPr="00385012" w:rsidRDefault="00137637" w:rsidP="003C11E0">
      <w:pPr>
        <w:spacing w:before="360" w:after="120"/>
        <w:rPr>
          <w:b/>
          <w:bCs/>
        </w:rPr>
      </w:pPr>
      <w:r>
        <w:rPr>
          <w:b/>
          <w:bCs/>
        </w:rPr>
        <w:t xml:space="preserve">Proposed </w:t>
      </w:r>
      <w:r w:rsidR="003676D4">
        <w:rPr>
          <w:b/>
          <w:bCs/>
        </w:rPr>
        <w:t>p</w:t>
      </w:r>
      <w:r w:rsidR="009E7BB2" w:rsidRPr="00385012">
        <w:rPr>
          <w:b/>
          <w:bCs/>
        </w:rPr>
        <w:t>olicy</w:t>
      </w:r>
      <w:r w:rsidR="0048517C">
        <w:rPr>
          <w:b/>
          <w:bCs/>
        </w:rPr>
        <w:t xml:space="preserve"> – </w:t>
      </w:r>
      <w:r w:rsidR="00B4148E">
        <w:rPr>
          <w:b/>
          <w:bCs/>
        </w:rPr>
        <w:t>R</w:t>
      </w:r>
      <w:r w:rsidR="0048517C">
        <w:rPr>
          <w:b/>
          <w:bCs/>
        </w:rPr>
        <w:t>estructure Part 172 of CASR into 6 key areas</w:t>
      </w:r>
    </w:p>
    <w:p w14:paraId="50326550" w14:textId="6F861B12" w:rsidR="009E7BB2" w:rsidRPr="00841FA5" w:rsidRDefault="009E7BB2" w:rsidP="009E7BB2">
      <w:pPr>
        <w:pStyle w:val="ListNumber"/>
        <w:widowControl/>
        <w:numPr>
          <w:ilvl w:val="0"/>
          <w:numId w:val="12"/>
        </w:numPr>
        <w:autoSpaceDE/>
        <w:autoSpaceDN/>
        <w:spacing w:before="120" w:after="120" w:line="276" w:lineRule="auto"/>
      </w:pPr>
      <w:r>
        <w:t>Revamp</w:t>
      </w:r>
      <w:r w:rsidRPr="009E7BB2">
        <w:t xml:space="preserve"> Part 172 of CASR with a structure and content addressing the</w:t>
      </w:r>
      <w:r w:rsidR="0048517C">
        <w:t xml:space="preserve"> 6</w:t>
      </w:r>
      <w:r w:rsidRPr="009E7BB2">
        <w:t xml:space="preserve"> </w:t>
      </w:r>
      <w:r w:rsidRPr="00841FA5">
        <w:t>key areas.</w:t>
      </w:r>
    </w:p>
    <w:p w14:paraId="5806C82E" w14:textId="046AD84A" w:rsidR="009E7BB2" w:rsidRPr="00841FA5"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9E7BB2" w:rsidRPr="00841FA5">
        <w:rPr>
          <w:b/>
          <w:color w:val="365F91" w:themeColor="accent1" w:themeShade="BF"/>
          <w:sz w:val="24"/>
          <w:szCs w:val="24"/>
        </w:rPr>
        <w:t>1</w:t>
      </w:r>
      <w:r w:rsidR="000B55E7" w:rsidRPr="00841FA5">
        <w:rPr>
          <w:b/>
          <w:color w:val="365F91" w:themeColor="accent1" w:themeShade="BF"/>
          <w:sz w:val="24"/>
          <w:szCs w:val="24"/>
        </w:rPr>
        <w:t>8</w:t>
      </w:r>
      <w:r w:rsidR="009E7BB2" w:rsidRPr="00841FA5">
        <w:rPr>
          <w:b/>
          <w:color w:val="365F91" w:themeColor="accent1" w:themeShade="BF"/>
          <w:sz w:val="24"/>
          <w:szCs w:val="24"/>
        </w:rPr>
        <w:t xml:space="preserve"> – </w:t>
      </w:r>
      <w:r w:rsidR="009E7BB2" w:rsidRPr="001E748D">
        <w:rPr>
          <w:bCs/>
          <w:color w:val="365F91" w:themeColor="accent1" w:themeShade="BF"/>
        </w:rPr>
        <w:t>Proposed structure and content for Part 172 of CASR</w:t>
      </w:r>
    </w:p>
    <w:tbl>
      <w:tblPr>
        <w:tblStyle w:val="TableGrid"/>
        <w:tblW w:w="0" w:type="auto"/>
        <w:tblInd w:w="-5" w:type="dxa"/>
        <w:tblLook w:val="04A0" w:firstRow="1" w:lastRow="0" w:firstColumn="1" w:lastColumn="0" w:noHBand="0" w:noVBand="1"/>
      </w:tblPr>
      <w:tblGrid>
        <w:gridCol w:w="9637"/>
      </w:tblGrid>
      <w:tr w:rsidR="002356DF" w:rsidRPr="002356DF" w14:paraId="6642EEE2" w14:textId="77777777" w:rsidTr="002356DF">
        <w:tc>
          <w:tcPr>
            <w:tcW w:w="9637" w:type="dxa"/>
          </w:tcPr>
          <w:p w14:paraId="173A8127" w14:textId="77777777" w:rsidR="009E7BB2" w:rsidRPr="003C11E0" w:rsidRDefault="009E7BB2" w:rsidP="009E7BB2">
            <w:pPr>
              <w:spacing w:before="120"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tbl>
            <w:tblPr>
              <w:tblW w:w="9017" w:type="dxa"/>
              <w:tblLook w:val="04A0" w:firstRow="1" w:lastRow="0" w:firstColumn="1" w:lastColumn="0" w:noHBand="0" w:noVBand="1"/>
            </w:tblPr>
            <w:tblGrid>
              <w:gridCol w:w="1505"/>
              <w:gridCol w:w="3336"/>
              <w:gridCol w:w="4176"/>
            </w:tblGrid>
            <w:tr w:rsidR="002356DF" w:rsidRPr="002356DF" w14:paraId="2EFFC472" w14:textId="77777777" w:rsidTr="00674EBF">
              <w:tc>
                <w:tcPr>
                  <w:tcW w:w="1505" w:type="dxa"/>
                  <w:tcBorders>
                    <w:bottom w:val="single" w:sz="4" w:space="0" w:color="auto"/>
                  </w:tcBorders>
                  <w:shd w:val="clear" w:color="auto" w:fill="E5DFEC" w:themeFill="accent4" w:themeFillTint="33"/>
                </w:tcPr>
                <w:p w14:paraId="5268AA6D"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CASR Section</w:t>
                  </w:r>
                </w:p>
              </w:tc>
              <w:tc>
                <w:tcPr>
                  <w:tcW w:w="3336" w:type="dxa"/>
                  <w:tcBorders>
                    <w:bottom w:val="single" w:sz="4" w:space="0" w:color="auto"/>
                  </w:tcBorders>
                  <w:shd w:val="clear" w:color="auto" w:fill="E5DFEC" w:themeFill="accent4" w:themeFillTint="33"/>
                </w:tcPr>
                <w:p w14:paraId="145F02D3"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Short Title</w:t>
                  </w:r>
                </w:p>
              </w:tc>
              <w:tc>
                <w:tcPr>
                  <w:tcW w:w="4176" w:type="dxa"/>
                  <w:tcBorders>
                    <w:bottom w:val="single" w:sz="4" w:space="0" w:color="auto"/>
                  </w:tcBorders>
                  <w:shd w:val="clear" w:color="auto" w:fill="E5DFEC" w:themeFill="accent4" w:themeFillTint="33"/>
                </w:tcPr>
                <w:p w14:paraId="1BFC095C"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Scope of Section</w:t>
                  </w:r>
                </w:p>
              </w:tc>
            </w:tr>
            <w:tr w:rsidR="002356DF" w:rsidRPr="002356DF" w14:paraId="0741C005" w14:textId="77777777" w:rsidTr="00674EBF">
              <w:tc>
                <w:tcPr>
                  <w:tcW w:w="1505" w:type="dxa"/>
                  <w:shd w:val="clear" w:color="auto" w:fill="FFFFFF" w:themeFill="background1"/>
                </w:tcPr>
                <w:p w14:paraId="252021D5"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172.A</w:t>
                  </w:r>
                </w:p>
              </w:tc>
              <w:tc>
                <w:tcPr>
                  <w:tcW w:w="3336" w:type="dxa"/>
                  <w:shd w:val="clear" w:color="auto" w:fill="FFFFFF" w:themeFill="background1"/>
                </w:tcPr>
                <w:p w14:paraId="5CBEA8BE"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General</w:t>
                  </w:r>
                </w:p>
              </w:tc>
              <w:tc>
                <w:tcPr>
                  <w:tcW w:w="4176" w:type="dxa"/>
                  <w:shd w:val="clear" w:color="auto" w:fill="FFFFFF" w:themeFill="background1"/>
                </w:tcPr>
                <w:p w14:paraId="195C5BFD"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What Part 172 is about, Application, Definitions, Issue of MOS</w:t>
                  </w:r>
                </w:p>
              </w:tc>
            </w:tr>
            <w:tr w:rsidR="002356DF" w:rsidRPr="002356DF" w14:paraId="47CA56BD" w14:textId="77777777" w:rsidTr="00674EBF">
              <w:tc>
                <w:tcPr>
                  <w:tcW w:w="1505" w:type="dxa"/>
                </w:tcPr>
                <w:p w14:paraId="007041C2"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172.B</w:t>
                  </w:r>
                </w:p>
              </w:tc>
              <w:tc>
                <w:tcPr>
                  <w:tcW w:w="3336" w:type="dxa"/>
                </w:tcPr>
                <w:p w14:paraId="6D975CF5"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Approval of ATS Providers</w:t>
                  </w:r>
                </w:p>
              </w:tc>
              <w:tc>
                <w:tcPr>
                  <w:tcW w:w="4176" w:type="dxa"/>
                </w:tcPr>
                <w:p w14:paraId="62D606A8"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 xml:space="preserve">Definitions, requirement for certificate, who may apply, </w:t>
                  </w:r>
                  <w:r w:rsidRPr="003C11E0">
                    <w:rPr>
                      <w:color w:val="365F91" w:themeColor="accent1" w:themeShade="BF"/>
                      <w:sz w:val="16"/>
                      <w:szCs w:val="16"/>
                    </w:rPr>
                    <w:lastRenderedPageBreak/>
                    <w:t>requirements for application, demonstration, issue of certificate, approval of exposition, conditions, cancellation</w:t>
                  </w:r>
                </w:p>
              </w:tc>
            </w:tr>
            <w:tr w:rsidR="002356DF" w:rsidRPr="002356DF" w14:paraId="3F0B748B" w14:textId="77777777" w:rsidTr="00674EBF">
              <w:tc>
                <w:tcPr>
                  <w:tcW w:w="1505" w:type="dxa"/>
                </w:tcPr>
                <w:p w14:paraId="386E663B"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lastRenderedPageBreak/>
                    <w:t>172.C</w:t>
                  </w:r>
                </w:p>
              </w:tc>
              <w:tc>
                <w:tcPr>
                  <w:tcW w:w="3336" w:type="dxa"/>
                </w:tcPr>
                <w:p w14:paraId="7E54A98A"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Changes</w:t>
                  </w:r>
                </w:p>
              </w:tc>
              <w:tc>
                <w:tcPr>
                  <w:tcW w:w="4176" w:type="dxa"/>
                </w:tcPr>
                <w:p w14:paraId="10F9179C"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Definition of Significant Change, changes to services, other changes, CASA directions relating to exposition, notifying CASA of changes in circumstances</w:t>
                  </w:r>
                </w:p>
              </w:tc>
            </w:tr>
            <w:tr w:rsidR="002356DF" w:rsidRPr="002356DF" w14:paraId="175EE94B" w14:textId="77777777" w:rsidTr="00674EBF">
              <w:tc>
                <w:tcPr>
                  <w:tcW w:w="1505" w:type="dxa"/>
                </w:tcPr>
                <w:p w14:paraId="3582CD2B"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172.D</w:t>
                  </w:r>
                </w:p>
              </w:tc>
              <w:tc>
                <w:tcPr>
                  <w:tcW w:w="3336" w:type="dxa"/>
                </w:tcPr>
                <w:p w14:paraId="7605A7D6"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Requirements for provision of air traffic services</w:t>
                  </w:r>
                </w:p>
              </w:tc>
              <w:tc>
                <w:tcPr>
                  <w:tcW w:w="4176" w:type="dxa"/>
                </w:tcPr>
                <w:p w14:paraId="5204A5F1"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Services must comply with laws, compliance with exposition, compliance with standards.</w:t>
                  </w:r>
                </w:p>
              </w:tc>
            </w:tr>
            <w:tr w:rsidR="002356DF" w:rsidRPr="002356DF" w14:paraId="525A5CC4" w14:textId="77777777" w:rsidTr="00674EBF">
              <w:tc>
                <w:tcPr>
                  <w:tcW w:w="1505" w:type="dxa"/>
                </w:tcPr>
                <w:p w14:paraId="2F289473"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172.E</w:t>
                  </w:r>
                </w:p>
              </w:tc>
              <w:tc>
                <w:tcPr>
                  <w:tcW w:w="3336" w:type="dxa"/>
                </w:tcPr>
                <w:p w14:paraId="42D3CE14"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Organisation requirements</w:t>
                  </w:r>
                </w:p>
              </w:tc>
              <w:tc>
                <w:tcPr>
                  <w:tcW w:w="4176" w:type="dxa"/>
                </w:tcPr>
                <w:p w14:paraId="5295A7FC"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Exposition, organisational structure, key personnel, safety management system, quality management system, security requirements, contingency plan, records management</w:t>
                  </w:r>
                </w:p>
              </w:tc>
            </w:tr>
            <w:tr w:rsidR="002356DF" w:rsidRPr="002356DF" w14:paraId="3FF0F0C3" w14:textId="77777777" w:rsidTr="00674EBF">
              <w:tc>
                <w:tcPr>
                  <w:tcW w:w="1505" w:type="dxa"/>
                </w:tcPr>
                <w:p w14:paraId="6FA5AC75"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172.F</w:t>
                  </w:r>
                </w:p>
              </w:tc>
              <w:tc>
                <w:tcPr>
                  <w:tcW w:w="3336" w:type="dxa"/>
                </w:tcPr>
                <w:p w14:paraId="41D5FBDD" w14:textId="77777777" w:rsidR="009E7BB2" w:rsidRPr="003C11E0" w:rsidRDefault="009E7BB2" w:rsidP="009E7BB2">
                  <w:pPr>
                    <w:spacing w:before="120"/>
                    <w:rPr>
                      <w:color w:val="365F91" w:themeColor="accent1" w:themeShade="BF"/>
                      <w:sz w:val="16"/>
                      <w:szCs w:val="16"/>
                    </w:rPr>
                  </w:pPr>
                  <w:r w:rsidRPr="003C11E0">
                    <w:rPr>
                      <w:color w:val="365F91" w:themeColor="accent1" w:themeShade="BF"/>
                      <w:sz w:val="16"/>
                      <w:szCs w:val="16"/>
                    </w:rPr>
                    <w:t>Suspension and cancellation of approvals</w:t>
                  </w:r>
                </w:p>
              </w:tc>
              <w:tc>
                <w:tcPr>
                  <w:tcW w:w="4176" w:type="dxa"/>
                </w:tcPr>
                <w:p w14:paraId="492C34C3" w14:textId="77777777" w:rsidR="009E7BB2" w:rsidRPr="003C11E0" w:rsidRDefault="009E7BB2" w:rsidP="00ED71C4">
                  <w:pPr>
                    <w:spacing w:before="120" w:after="120"/>
                    <w:rPr>
                      <w:color w:val="365F91" w:themeColor="accent1" w:themeShade="BF"/>
                      <w:sz w:val="16"/>
                      <w:szCs w:val="16"/>
                    </w:rPr>
                  </w:pPr>
                  <w:r w:rsidRPr="003C11E0">
                    <w:rPr>
                      <w:color w:val="365F91" w:themeColor="accent1" w:themeShade="BF"/>
                      <w:sz w:val="16"/>
                      <w:szCs w:val="16"/>
                    </w:rPr>
                    <w:t>Suspension of approval by show cause notice, grounds for cancellation, notice to show clause, cancellation of approval after show cause, cancellation if co-operation of arrangement ceases, CASA’s power to direct variation of exposition</w:t>
                  </w:r>
                </w:p>
              </w:tc>
            </w:tr>
          </w:tbl>
          <w:p w14:paraId="255919E3" w14:textId="77777777" w:rsidR="009E7BB2" w:rsidRPr="003C11E0" w:rsidRDefault="009E7BB2" w:rsidP="009E7BB2">
            <w:pPr>
              <w:spacing w:before="120" w:line="242" w:lineRule="auto"/>
              <w:ind w:right="439"/>
              <w:rPr>
                <w:bCs/>
                <w:i/>
                <w:iCs/>
                <w:color w:val="365F91" w:themeColor="accent1" w:themeShade="BF"/>
                <w:sz w:val="16"/>
                <w:szCs w:val="16"/>
              </w:rPr>
            </w:pPr>
          </w:p>
        </w:tc>
      </w:tr>
    </w:tbl>
    <w:p w14:paraId="30FDC391" w14:textId="3EB047F0" w:rsidR="009E7BB2" w:rsidRPr="00A47D11" w:rsidRDefault="009E7BB2" w:rsidP="003C11E0">
      <w:pPr>
        <w:spacing w:before="360" w:after="120"/>
        <w:rPr>
          <w:bCs/>
          <w:sz w:val="24"/>
          <w:szCs w:val="24"/>
        </w:rPr>
      </w:pPr>
      <w:r w:rsidRPr="00A47D11">
        <w:rPr>
          <w:b/>
          <w:bCs/>
          <w:sz w:val="24"/>
          <w:szCs w:val="24"/>
        </w:rPr>
        <w:lastRenderedPageBreak/>
        <w:t xml:space="preserve">Question </w:t>
      </w:r>
      <w:r>
        <w:rPr>
          <w:b/>
          <w:bCs/>
          <w:sz w:val="24"/>
          <w:szCs w:val="24"/>
        </w:rPr>
        <w:t>9</w:t>
      </w:r>
      <w:r w:rsidR="00306B50">
        <w:rPr>
          <w:b/>
          <w:bCs/>
          <w:sz w:val="24"/>
          <w:szCs w:val="24"/>
        </w:rPr>
        <w:t>.</w:t>
      </w:r>
      <w:r w:rsidRPr="00A47D11">
        <w:rPr>
          <w:sz w:val="24"/>
          <w:szCs w:val="24"/>
        </w:rPr>
        <w:t xml:space="preserve"> </w:t>
      </w:r>
      <w:r w:rsidR="00ED71C4">
        <w:rPr>
          <w:sz w:val="24"/>
          <w:szCs w:val="24"/>
        </w:rPr>
        <w:t xml:space="preserve">Do you think the </w:t>
      </w:r>
      <w:r w:rsidR="003676D4">
        <w:rPr>
          <w:bCs/>
          <w:sz w:val="24"/>
          <w:szCs w:val="24"/>
        </w:rPr>
        <w:t>p</w:t>
      </w:r>
      <w:r>
        <w:rPr>
          <w:bCs/>
          <w:sz w:val="24"/>
          <w:szCs w:val="24"/>
        </w:rPr>
        <w:t xml:space="preserve">olicy proposal </w:t>
      </w:r>
      <w:r w:rsidR="00ED71C4">
        <w:rPr>
          <w:bCs/>
          <w:sz w:val="24"/>
          <w:szCs w:val="24"/>
        </w:rPr>
        <w:t xml:space="preserve">to revamp </w:t>
      </w:r>
      <w:r w:rsidR="00DD0CBF">
        <w:rPr>
          <w:bCs/>
          <w:sz w:val="24"/>
          <w:szCs w:val="24"/>
        </w:rPr>
        <w:t>the</w:t>
      </w:r>
      <w:r>
        <w:rPr>
          <w:bCs/>
          <w:sz w:val="24"/>
          <w:szCs w:val="24"/>
        </w:rPr>
        <w:t xml:space="preserve"> structure and content of Part 172 of CASR</w:t>
      </w:r>
      <w:r w:rsidR="00ED71C4">
        <w:rPr>
          <w:bCs/>
          <w:sz w:val="24"/>
          <w:szCs w:val="24"/>
        </w:rPr>
        <w:t xml:space="preserve"> will work as intended</w:t>
      </w:r>
      <w:r w:rsidR="00306B50">
        <w:rPr>
          <w:bCs/>
          <w:sz w:val="24"/>
          <w:szCs w:val="24"/>
        </w:rPr>
        <w:t>?</w:t>
      </w:r>
    </w:p>
    <w:p w14:paraId="7CE1F9C8" w14:textId="77777777" w:rsidR="00ED71C4" w:rsidRPr="00B140EC" w:rsidRDefault="00ED71C4" w:rsidP="00ED71C4">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04386D57" w14:textId="77777777" w:rsidR="00ED71C4" w:rsidRPr="00433DCE" w:rsidRDefault="0033598B" w:rsidP="00ED71C4">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005409254"/>
          <w14:checkbox>
            <w14:checked w14:val="0"/>
            <w14:checkedState w14:val="2612" w14:font="MS Gothic"/>
            <w14:uncheckedState w14:val="2610" w14:font="MS Gothic"/>
          </w14:checkbox>
        </w:sdtPr>
        <w:sdtEndPr>
          <w:rPr>
            <w:rStyle w:val="cf01"/>
          </w:rPr>
        </w:sdtEndPr>
        <w:sdtContent>
          <w:r w:rsidR="00ED71C4" w:rsidRPr="00433DCE">
            <w:rPr>
              <w:rStyle w:val="cf01"/>
              <w:rFonts w:ascii="Segoe UI Symbol" w:eastAsia="MS Gothic" w:hAnsi="Segoe UI Symbol" w:cs="Segoe UI Symbol"/>
              <w:sz w:val="22"/>
              <w:szCs w:val="22"/>
            </w:rPr>
            <w:t>☐</w:t>
          </w:r>
        </w:sdtContent>
      </w:sdt>
      <w:r w:rsidR="00ED71C4" w:rsidRPr="00433DCE">
        <w:rPr>
          <w:rStyle w:val="cf01"/>
          <w:rFonts w:ascii="Arial" w:hAnsi="Arial" w:cs="Arial"/>
          <w:sz w:val="22"/>
          <w:szCs w:val="22"/>
        </w:rPr>
        <w:t xml:space="preserve"> Yes</w:t>
      </w:r>
    </w:p>
    <w:p w14:paraId="03C74381" w14:textId="77777777" w:rsidR="00ED71C4" w:rsidRPr="00B140EC" w:rsidRDefault="00ED71C4" w:rsidP="00ED71C4">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0E755560" w14:textId="77777777" w:rsidR="00ED71C4" w:rsidRPr="00B140EC" w:rsidRDefault="00ED71C4" w:rsidP="00ED71C4">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46590F7A" w14:textId="77777777" w:rsidR="00ED71C4" w:rsidRPr="00B140EC" w:rsidRDefault="00ED71C4" w:rsidP="00ED71C4">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021E1827" w14:textId="77777777" w:rsidR="0048517C" w:rsidRPr="002A6AF7" w:rsidRDefault="0048517C" w:rsidP="0048517C">
      <w:pPr>
        <w:spacing w:before="120" w:after="120"/>
      </w:pPr>
      <w:r w:rsidRPr="002A6AF7">
        <w:t xml:space="preserve">Please provide any comments you may have on </w:t>
      </w:r>
      <w:r>
        <w:t>the proposed policy.</w:t>
      </w:r>
    </w:p>
    <w:tbl>
      <w:tblPr>
        <w:tblStyle w:val="TableGrid"/>
        <w:tblW w:w="0" w:type="auto"/>
        <w:tblLook w:val="04A0" w:firstRow="1" w:lastRow="0" w:firstColumn="1" w:lastColumn="0" w:noHBand="0" w:noVBand="1"/>
      </w:tblPr>
      <w:tblGrid>
        <w:gridCol w:w="9016"/>
      </w:tblGrid>
      <w:tr w:rsidR="0048517C" w:rsidRPr="002A6AF7" w14:paraId="7A97E5B7" w14:textId="77777777" w:rsidTr="00B140EC">
        <w:tc>
          <w:tcPr>
            <w:tcW w:w="9016" w:type="dxa"/>
          </w:tcPr>
          <w:p w14:paraId="579141D8" w14:textId="77777777" w:rsidR="0048517C" w:rsidRPr="002A6AF7" w:rsidRDefault="0048517C" w:rsidP="00B140EC">
            <w:pPr>
              <w:spacing w:before="120" w:after="120"/>
            </w:pPr>
          </w:p>
        </w:tc>
      </w:tr>
    </w:tbl>
    <w:p w14:paraId="2CB7572B" w14:textId="48FBE3D0" w:rsidR="00C968C1" w:rsidRPr="00C968C1" w:rsidRDefault="00C968C1" w:rsidP="00C968C1">
      <w:pPr>
        <w:pStyle w:val="ListNumber3"/>
        <w:numPr>
          <w:ilvl w:val="0"/>
          <w:numId w:val="0"/>
        </w:numPr>
      </w:pPr>
      <w:r w:rsidRPr="00C968C1">
        <w:br w:type="page"/>
      </w:r>
    </w:p>
    <w:p w14:paraId="6950DA76" w14:textId="19B4F451" w:rsidR="009A5F84" w:rsidRPr="002A6AF7" w:rsidRDefault="009A5F84" w:rsidP="00D93A92">
      <w:pPr>
        <w:pStyle w:val="Heading1"/>
        <w:spacing w:before="120" w:after="240"/>
        <w:ind w:left="0"/>
        <w:rPr>
          <w:rFonts w:eastAsia="Times New Roman"/>
          <w:bCs/>
          <w:color w:val="365F91" w:themeColor="accent1" w:themeShade="BF"/>
          <w:sz w:val="32"/>
          <w:szCs w:val="32"/>
          <w:lang w:val="en" w:eastAsia="en-AU"/>
        </w:rPr>
      </w:pPr>
      <w:bookmarkStart w:id="50" w:name="_Ref80265055"/>
      <w:r w:rsidRPr="002A6AF7">
        <w:rPr>
          <w:rFonts w:eastAsia="Times New Roman"/>
          <w:bCs/>
          <w:color w:val="365F91" w:themeColor="accent1" w:themeShade="BF"/>
          <w:sz w:val="32"/>
          <w:szCs w:val="32"/>
          <w:lang w:val="en" w:eastAsia="en-AU"/>
        </w:rPr>
        <w:lastRenderedPageBreak/>
        <w:t xml:space="preserve">Page </w:t>
      </w:r>
      <w:r w:rsidR="001F7D52">
        <w:rPr>
          <w:rFonts w:eastAsia="Times New Roman"/>
          <w:bCs/>
          <w:color w:val="365F91" w:themeColor="accent1" w:themeShade="BF"/>
          <w:sz w:val="32"/>
          <w:szCs w:val="32"/>
          <w:lang w:val="en" w:eastAsia="en-AU"/>
        </w:rPr>
        <w:t>10</w:t>
      </w:r>
      <w:r w:rsidR="00D44760">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topic </w:t>
      </w:r>
      <w:r w:rsidR="00D93A92">
        <w:rPr>
          <w:rFonts w:eastAsia="Times New Roman"/>
          <w:bCs/>
          <w:color w:val="365F91" w:themeColor="accent1" w:themeShade="BF"/>
          <w:sz w:val="32"/>
          <w:szCs w:val="32"/>
          <w:lang w:val="en" w:eastAsia="en-AU"/>
        </w:rPr>
        <w:t>8</w:t>
      </w:r>
      <w:r w:rsidR="001F7D52" w:rsidRPr="002A6AF7">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w:t>
      </w:r>
      <w:r w:rsidR="007915E2">
        <w:rPr>
          <w:rFonts w:eastAsia="Times New Roman"/>
          <w:bCs/>
          <w:color w:val="365F91" w:themeColor="accent1" w:themeShade="BF"/>
          <w:sz w:val="32"/>
          <w:szCs w:val="32"/>
          <w:lang w:val="en" w:eastAsia="en-AU"/>
        </w:rPr>
        <w:t xml:space="preserve"> </w:t>
      </w:r>
      <w:r w:rsidRPr="009A5F84">
        <w:rPr>
          <w:rFonts w:eastAsia="Times New Roman"/>
          <w:bCs/>
          <w:color w:val="365F91" w:themeColor="accent1" w:themeShade="BF"/>
          <w:sz w:val="32"/>
          <w:szCs w:val="32"/>
          <w:lang w:val="en" w:eastAsia="en-AU"/>
        </w:rPr>
        <w:t xml:space="preserve">Part 172 MOS – </w:t>
      </w:r>
      <w:r w:rsidR="00537D7D">
        <w:rPr>
          <w:rFonts w:eastAsia="Times New Roman"/>
          <w:bCs/>
          <w:color w:val="365F91" w:themeColor="accent1" w:themeShade="BF"/>
          <w:sz w:val="32"/>
          <w:szCs w:val="32"/>
          <w:lang w:val="en" w:eastAsia="en-AU"/>
        </w:rPr>
        <w:t>Significant</w:t>
      </w:r>
      <w:r w:rsidRPr="009A5F84">
        <w:rPr>
          <w:rFonts w:eastAsia="Times New Roman"/>
          <w:bCs/>
          <w:color w:val="365F91" w:themeColor="accent1" w:themeShade="BF"/>
          <w:sz w:val="32"/>
          <w:szCs w:val="32"/>
          <w:lang w:val="en" w:eastAsia="en-AU"/>
        </w:rPr>
        <w:t xml:space="preserve"> changes</w:t>
      </w:r>
      <w:bookmarkEnd w:id="50"/>
    </w:p>
    <w:p w14:paraId="5DD9E304" w14:textId="0BC488ED" w:rsidR="009A5F84" w:rsidRPr="00A47D11" w:rsidRDefault="00724F4C" w:rsidP="003C11E0">
      <w:pPr>
        <w:spacing w:before="240" w:after="120"/>
        <w:rPr>
          <w:b/>
          <w:bCs/>
        </w:rPr>
      </w:pPr>
      <w:r>
        <w:rPr>
          <w:b/>
          <w:bCs/>
        </w:rPr>
        <w:t xml:space="preserve">Proposed </w:t>
      </w:r>
      <w:r w:rsidR="003676D4">
        <w:rPr>
          <w:b/>
          <w:bCs/>
        </w:rPr>
        <w:t>p</w:t>
      </w:r>
      <w:r w:rsidR="009A5F84" w:rsidRPr="00A47D11">
        <w:rPr>
          <w:b/>
          <w:bCs/>
        </w:rPr>
        <w:t>olicy</w:t>
      </w:r>
      <w:r w:rsidR="00835851">
        <w:rPr>
          <w:b/>
          <w:bCs/>
        </w:rPr>
        <w:t xml:space="preserve"> – General omissions</w:t>
      </w:r>
    </w:p>
    <w:p w14:paraId="4D021885" w14:textId="75579267" w:rsidR="00E35FD4" w:rsidRDefault="00E35FD4" w:rsidP="00D827AF">
      <w:pPr>
        <w:pStyle w:val="ListNumber"/>
        <w:widowControl/>
        <w:numPr>
          <w:ilvl w:val="0"/>
          <w:numId w:val="17"/>
        </w:numPr>
        <w:autoSpaceDE/>
        <w:autoSpaceDN/>
        <w:spacing w:before="120" w:after="120" w:line="276" w:lineRule="auto"/>
      </w:pPr>
      <w:r>
        <w:t>Omit</w:t>
      </w:r>
      <w:r w:rsidRPr="001B4EE1">
        <w:t xml:space="preserve"> </w:t>
      </w:r>
      <w:r>
        <w:t>all standards from the Part 172 MOS that:</w:t>
      </w:r>
    </w:p>
    <w:p w14:paraId="6473925C" w14:textId="74FC5301" w:rsidR="00E35FD4" w:rsidRDefault="00E35FD4" w:rsidP="00D827AF">
      <w:pPr>
        <w:pStyle w:val="ListNumber"/>
        <w:widowControl/>
        <w:numPr>
          <w:ilvl w:val="1"/>
          <w:numId w:val="17"/>
        </w:numPr>
        <w:autoSpaceDE/>
        <w:autoSpaceDN/>
        <w:spacing w:before="120" w:after="120" w:line="276" w:lineRule="auto"/>
      </w:pPr>
      <w:bookmarkStart w:id="51" w:name="_Hlk80193693"/>
      <w:r>
        <w:t>replicate standards already mentioned in ICAO documents referenced in Part 172 of CASR</w:t>
      </w:r>
      <w:r w:rsidR="0001648B">
        <w:t>,</w:t>
      </w:r>
      <w:r>
        <w:t xml:space="preserve"> or</w:t>
      </w:r>
    </w:p>
    <w:p w14:paraId="2EBC50B9" w14:textId="37726C49" w:rsidR="00E35FD4" w:rsidRDefault="00E35FD4" w:rsidP="00D827AF">
      <w:pPr>
        <w:pStyle w:val="ListNumber"/>
        <w:widowControl/>
        <w:numPr>
          <w:ilvl w:val="1"/>
          <w:numId w:val="17"/>
        </w:numPr>
        <w:autoSpaceDE/>
        <w:autoSpaceDN/>
        <w:spacing w:before="120" w:after="120" w:line="276" w:lineRule="auto"/>
      </w:pPr>
      <w:r>
        <w:t>are obsolete (no longer relevant</w:t>
      </w:r>
      <w:r w:rsidR="003676D4">
        <w:t>)</w:t>
      </w:r>
      <w:r w:rsidR="0001648B">
        <w:t>,</w:t>
      </w:r>
      <w:r>
        <w:t xml:space="preserve"> or</w:t>
      </w:r>
    </w:p>
    <w:p w14:paraId="40C2D0C7" w14:textId="36AADC31" w:rsidR="00E35FD4" w:rsidRDefault="00E35FD4" w:rsidP="00D827AF">
      <w:pPr>
        <w:pStyle w:val="ListNumber"/>
        <w:widowControl/>
        <w:numPr>
          <w:ilvl w:val="1"/>
          <w:numId w:val="17"/>
        </w:numPr>
        <w:autoSpaceDE/>
        <w:autoSpaceDN/>
        <w:spacing w:before="120" w:after="120" w:line="276" w:lineRule="auto"/>
      </w:pPr>
      <w:r>
        <w:t xml:space="preserve">are arguably a technique, that is a way to apply a standard but not a </w:t>
      </w:r>
      <w:proofErr w:type="gramStart"/>
      <w:r>
        <w:t xml:space="preserve">standard </w:t>
      </w:r>
      <w:r w:rsidR="00DF1624">
        <w:t xml:space="preserve">in </w:t>
      </w:r>
      <w:r>
        <w:t>itself</w:t>
      </w:r>
      <w:proofErr w:type="gramEnd"/>
      <w:r>
        <w:t>.</w:t>
      </w:r>
    </w:p>
    <w:p w14:paraId="31E64E9A" w14:textId="77777777" w:rsidR="00E1776C" w:rsidRDefault="00E1776C" w:rsidP="00E1776C">
      <w:pPr>
        <w:pStyle w:val="ListNumber"/>
        <w:widowControl/>
        <w:numPr>
          <w:ilvl w:val="0"/>
          <w:numId w:val="0"/>
        </w:numPr>
        <w:autoSpaceDE/>
        <w:autoSpaceDN/>
        <w:spacing w:before="120" w:after="120" w:line="276" w:lineRule="auto"/>
      </w:pPr>
    </w:p>
    <w:bookmarkEnd w:id="51"/>
    <w:p w14:paraId="278BBB61" w14:textId="3981B36F" w:rsidR="009A5F84" w:rsidRDefault="009A5F84" w:rsidP="00E1776C">
      <w:pPr>
        <w:pStyle w:val="ListNumber"/>
        <w:widowControl/>
        <w:numPr>
          <w:ilvl w:val="0"/>
          <w:numId w:val="0"/>
        </w:numPr>
        <w:autoSpaceDE/>
        <w:autoSpaceDN/>
        <w:spacing w:before="240" w:after="120"/>
        <w:ind w:left="357" w:hanging="357"/>
      </w:pPr>
      <w:r w:rsidRPr="00E1776C">
        <w:rPr>
          <w:b/>
          <w:bCs/>
        </w:rPr>
        <w:t>Note:</w:t>
      </w:r>
      <w:r w:rsidRPr="00E1776C">
        <w:t xml:space="preserve"> </w:t>
      </w:r>
      <w:r w:rsidR="00E35FD4" w:rsidRPr="00E1776C">
        <w:t>Please</w:t>
      </w:r>
      <w:r w:rsidR="00E35FD4">
        <w:t xml:space="preserve"> refer to the attached spreadsheet </w:t>
      </w:r>
      <w:r w:rsidR="00ED50FB">
        <w:t xml:space="preserve">(Annex C) </w:t>
      </w:r>
      <w:r w:rsidR="00E35FD4">
        <w:t>for a full breakdown of the standards to be omitted</w:t>
      </w:r>
      <w:r w:rsidR="0001648B">
        <w:t>.</w:t>
      </w:r>
    </w:p>
    <w:p w14:paraId="0C2DEFF9" w14:textId="4598AB54" w:rsidR="009A5F84" w:rsidRDefault="009A5F84" w:rsidP="003C11E0">
      <w:pPr>
        <w:spacing w:before="360"/>
      </w:pPr>
      <w:r w:rsidRPr="00872842">
        <w:rPr>
          <w:b/>
          <w:sz w:val="24"/>
          <w:szCs w:val="24"/>
        </w:rPr>
        <w:t xml:space="preserve">Question </w:t>
      </w:r>
      <w:r>
        <w:rPr>
          <w:b/>
          <w:sz w:val="24"/>
          <w:szCs w:val="24"/>
        </w:rPr>
        <w:t>1</w:t>
      </w:r>
      <w:r w:rsidR="00306B50">
        <w:rPr>
          <w:b/>
          <w:sz w:val="24"/>
          <w:szCs w:val="24"/>
        </w:rPr>
        <w:t>.</w:t>
      </w:r>
      <w:r w:rsidRPr="00872842">
        <w:rPr>
          <w:sz w:val="24"/>
          <w:szCs w:val="24"/>
        </w:rPr>
        <w:t xml:space="preserve"> </w:t>
      </w:r>
      <w:r w:rsidRPr="002A6AF7">
        <w:t>Do you</w:t>
      </w:r>
      <w:r w:rsidR="0033172E">
        <w:t xml:space="preserve"> think</w:t>
      </w:r>
      <w:r w:rsidRPr="002A6AF7">
        <w:t xml:space="preserve"> the propos</w:t>
      </w:r>
      <w:r>
        <w:t xml:space="preserve">al to </w:t>
      </w:r>
      <w:r w:rsidR="00E35FD4">
        <w:t xml:space="preserve">omit the MOS standards </w:t>
      </w:r>
      <w:r w:rsidR="0071701D">
        <w:t xml:space="preserve">in accordance with the </w:t>
      </w:r>
      <w:r w:rsidR="0033172E">
        <w:t>criteria a, b and c above</w:t>
      </w:r>
      <w:r w:rsidR="00EC2572">
        <w:t>,</w:t>
      </w:r>
      <w:r w:rsidR="0033172E">
        <w:t xml:space="preserve"> will work </w:t>
      </w:r>
      <w:r w:rsidR="00EC2572">
        <w:t>as</w:t>
      </w:r>
      <w:r w:rsidR="0033172E">
        <w:t xml:space="preserve"> intended</w:t>
      </w:r>
      <w:r w:rsidR="00E35FD4">
        <w:t>?</w:t>
      </w:r>
    </w:p>
    <w:p w14:paraId="127AD4D0" w14:textId="77777777" w:rsidR="00EC2572" w:rsidRPr="00B140EC" w:rsidRDefault="00EC2572" w:rsidP="00EC2572">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0D42EAE9" w14:textId="77777777" w:rsidR="00EC2572" w:rsidRPr="00433DCE" w:rsidRDefault="0033598B" w:rsidP="00EC2572">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567408671"/>
          <w14:checkbox>
            <w14:checked w14:val="0"/>
            <w14:checkedState w14:val="2612" w14:font="MS Gothic"/>
            <w14:uncheckedState w14:val="2610" w14:font="MS Gothic"/>
          </w14:checkbox>
        </w:sdtPr>
        <w:sdtEndPr>
          <w:rPr>
            <w:rStyle w:val="cf01"/>
          </w:rPr>
        </w:sdtEndPr>
        <w:sdtContent>
          <w:r w:rsidR="00EC2572" w:rsidRPr="00433DCE">
            <w:rPr>
              <w:rStyle w:val="cf01"/>
              <w:rFonts w:ascii="Segoe UI Symbol" w:eastAsia="MS Gothic" w:hAnsi="Segoe UI Symbol" w:cs="Segoe UI Symbol"/>
              <w:sz w:val="22"/>
              <w:szCs w:val="22"/>
            </w:rPr>
            <w:t>☐</w:t>
          </w:r>
        </w:sdtContent>
      </w:sdt>
      <w:r w:rsidR="00EC2572" w:rsidRPr="00433DCE">
        <w:rPr>
          <w:rStyle w:val="cf01"/>
          <w:rFonts w:ascii="Arial" w:hAnsi="Arial" w:cs="Arial"/>
          <w:sz w:val="22"/>
          <w:szCs w:val="22"/>
        </w:rPr>
        <w:t xml:space="preserve"> Yes</w:t>
      </w:r>
    </w:p>
    <w:p w14:paraId="5B3A9AB9" w14:textId="77777777" w:rsidR="00EC2572" w:rsidRPr="00B140EC" w:rsidRDefault="00EC2572" w:rsidP="00EC257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724EA03E" w14:textId="77777777" w:rsidR="00EC2572" w:rsidRPr="00B140EC" w:rsidRDefault="00EC2572" w:rsidP="00EC257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4D666016" w14:textId="77777777" w:rsidR="00EC2572" w:rsidRPr="00B140EC" w:rsidRDefault="00EC2572" w:rsidP="00EC2572">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17EF79F3" w14:textId="65433B42" w:rsidR="00D44760" w:rsidRPr="002A6AF7" w:rsidRDefault="00D44760" w:rsidP="00D44760">
      <w:pPr>
        <w:spacing w:before="120" w:after="120"/>
      </w:pPr>
      <w:r w:rsidRPr="002A6AF7">
        <w:t xml:space="preserve">Please provide any comments you may have on </w:t>
      </w:r>
      <w:r w:rsidR="00D33372">
        <w:t xml:space="preserve">the </w:t>
      </w:r>
      <w:r>
        <w:t>proposed policy.</w:t>
      </w:r>
    </w:p>
    <w:tbl>
      <w:tblPr>
        <w:tblStyle w:val="TableGrid"/>
        <w:tblW w:w="0" w:type="auto"/>
        <w:tblLook w:val="04A0" w:firstRow="1" w:lastRow="0" w:firstColumn="1" w:lastColumn="0" w:noHBand="0" w:noVBand="1"/>
      </w:tblPr>
      <w:tblGrid>
        <w:gridCol w:w="9016"/>
      </w:tblGrid>
      <w:tr w:rsidR="00D44760" w:rsidRPr="002A6AF7" w14:paraId="23D8713A" w14:textId="77777777" w:rsidTr="00F65CE4">
        <w:tc>
          <w:tcPr>
            <w:tcW w:w="9016" w:type="dxa"/>
          </w:tcPr>
          <w:p w14:paraId="59260D48" w14:textId="77777777" w:rsidR="00D44760" w:rsidRPr="002A6AF7" w:rsidRDefault="00D44760" w:rsidP="00F65CE4">
            <w:pPr>
              <w:spacing w:before="120" w:after="120"/>
            </w:pPr>
          </w:p>
        </w:tc>
      </w:tr>
    </w:tbl>
    <w:p w14:paraId="5A8080A2" w14:textId="0FBAC62E" w:rsidR="00835851" w:rsidRPr="00A47D11" w:rsidRDefault="00724F4C" w:rsidP="003C11E0">
      <w:pPr>
        <w:spacing w:before="240" w:after="120"/>
        <w:rPr>
          <w:b/>
          <w:bCs/>
        </w:rPr>
      </w:pPr>
      <w:r>
        <w:rPr>
          <w:b/>
          <w:bCs/>
        </w:rPr>
        <w:t xml:space="preserve">Proposed </w:t>
      </w:r>
      <w:r w:rsidR="0001648B">
        <w:rPr>
          <w:b/>
          <w:bCs/>
        </w:rPr>
        <w:t>p</w:t>
      </w:r>
      <w:r w:rsidR="00835851" w:rsidRPr="00A47D11">
        <w:rPr>
          <w:b/>
          <w:bCs/>
        </w:rPr>
        <w:t>olicy</w:t>
      </w:r>
      <w:r w:rsidR="00835851">
        <w:rPr>
          <w:b/>
          <w:bCs/>
        </w:rPr>
        <w:t xml:space="preserve"> – Contents of an exposition</w:t>
      </w:r>
    </w:p>
    <w:p w14:paraId="12CCBEC6" w14:textId="2ABC2DEB" w:rsidR="00835851" w:rsidRDefault="00835851" w:rsidP="00D827AF">
      <w:pPr>
        <w:pStyle w:val="ListNumber"/>
        <w:widowControl/>
        <w:numPr>
          <w:ilvl w:val="0"/>
          <w:numId w:val="17"/>
        </w:numPr>
        <w:autoSpaceDE/>
        <w:autoSpaceDN/>
        <w:spacing w:before="120" w:after="120" w:line="276" w:lineRule="auto"/>
      </w:pPr>
      <w:bookmarkStart w:id="52" w:name="_Hlk80194284"/>
      <w:r>
        <w:t xml:space="preserve">The contents for an </w:t>
      </w:r>
      <w:r w:rsidR="0001648B">
        <w:t>o</w:t>
      </w:r>
      <w:r>
        <w:t xml:space="preserve">perations </w:t>
      </w:r>
      <w:r w:rsidR="0001648B">
        <w:t>m</w:t>
      </w:r>
      <w:r>
        <w:t xml:space="preserve">anual specified in Chapter 2 of the Part 172 MOS would apply as specified contents for an </w:t>
      </w:r>
      <w:r w:rsidR="0001648B">
        <w:t>e</w:t>
      </w:r>
      <w:r>
        <w:t>xposition.</w:t>
      </w:r>
    </w:p>
    <w:bookmarkEnd w:id="52"/>
    <w:p w14:paraId="6A76B88D" w14:textId="2D5D0A17" w:rsidR="00835851" w:rsidRDefault="00835851" w:rsidP="00D827AF">
      <w:pPr>
        <w:pStyle w:val="ListNumber"/>
        <w:widowControl/>
        <w:numPr>
          <w:ilvl w:val="0"/>
          <w:numId w:val="17"/>
        </w:numPr>
        <w:autoSpaceDE/>
        <w:autoSpaceDN/>
        <w:spacing w:before="120" w:after="120" w:line="276" w:lineRule="auto"/>
      </w:pPr>
      <w:r>
        <w:t>In addition, the following matters are proposed as specified contents for an exposition:</w:t>
      </w:r>
    </w:p>
    <w:p w14:paraId="698E951A" w14:textId="18575C25" w:rsidR="00835851" w:rsidRDefault="00835851" w:rsidP="00D827AF">
      <w:pPr>
        <w:pStyle w:val="ListNumber"/>
        <w:widowControl/>
        <w:numPr>
          <w:ilvl w:val="1"/>
          <w:numId w:val="17"/>
        </w:numPr>
        <w:autoSpaceDE/>
        <w:autoSpaceDN/>
        <w:spacing w:before="120" w:after="120" w:line="276" w:lineRule="auto"/>
      </w:pPr>
      <w:r>
        <w:t>Details about the accountable manager, key personnel and their assigned functions and responsibilities.</w:t>
      </w:r>
    </w:p>
    <w:p w14:paraId="1DFAF7BD" w14:textId="77777777" w:rsidR="00835851" w:rsidRDefault="00835851" w:rsidP="00D827AF">
      <w:pPr>
        <w:pStyle w:val="ListNumber"/>
        <w:widowControl/>
        <w:numPr>
          <w:ilvl w:val="1"/>
          <w:numId w:val="17"/>
        </w:numPr>
        <w:autoSpaceDE/>
        <w:autoSpaceDN/>
        <w:spacing w:before="120" w:after="120" w:line="276" w:lineRule="auto"/>
      </w:pPr>
      <w:r>
        <w:t>For each location or operating position:</w:t>
      </w:r>
    </w:p>
    <w:p w14:paraId="3FFED9B6" w14:textId="77777777" w:rsidR="00835851" w:rsidRDefault="00835851" w:rsidP="00D827AF">
      <w:pPr>
        <w:pStyle w:val="ListNumber"/>
        <w:widowControl/>
        <w:numPr>
          <w:ilvl w:val="2"/>
          <w:numId w:val="17"/>
        </w:numPr>
        <w:autoSpaceDE/>
        <w:autoSpaceDN/>
        <w:spacing w:before="120" w:after="120" w:line="276" w:lineRule="auto"/>
      </w:pPr>
      <w:r>
        <w:t>the staff numbers necessary to provide the air traffic services for that location or operating position.</w:t>
      </w:r>
    </w:p>
    <w:p w14:paraId="2EF302F8" w14:textId="77777777" w:rsidR="00835851" w:rsidRDefault="00835851" w:rsidP="00D827AF">
      <w:pPr>
        <w:pStyle w:val="ListNumber"/>
        <w:widowControl/>
        <w:numPr>
          <w:ilvl w:val="2"/>
          <w:numId w:val="17"/>
        </w:numPr>
        <w:autoSpaceDE/>
        <w:autoSpaceDN/>
        <w:spacing w:before="120" w:after="120" w:line="276" w:lineRule="auto"/>
      </w:pPr>
      <w:r>
        <w:t>any unique recent experience requirements for the position (beyond the basic requirements for Part 65)</w:t>
      </w:r>
    </w:p>
    <w:p w14:paraId="3BC5B47E" w14:textId="77777777" w:rsidR="00835851" w:rsidRDefault="00835851" w:rsidP="00D827AF">
      <w:pPr>
        <w:pStyle w:val="ListNumber"/>
        <w:widowControl/>
        <w:numPr>
          <w:ilvl w:val="2"/>
          <w:numId w:val="17"/>
        </w:numPr>
        <w:autoSpaceDE/>
        <w:autoSpaceDN/>
        <w:spacing w:before="120" w:after="120" w:line="276" w:lineRule="auto"/>
      </w:pPr>
      <w:r>
        <w:t xml:space="preserve"> the endorsements and qualifications required for the position (if any)</w:t>
      </w:r>
    </w:p>
    <w:p w14:paraId="2AAA1BCB" w14:textId="77777777" w:rsidR="00835851" w:rsidRDefault="00835851" w:rsidP="00D827AF">
      <w:pPr>
        <w:pStyle w:val="ListNumber"/>
        <w:widowControl/>
        <w:numPr>
          <w:ilvl w:val="2"/>
          <w:numId w:val="17"/>
        </w:numPr>
        <w:autoSpaceDE/>
        <w:autoSpaceDN/>
        <w:spacing w:before="120" w:after="120" w:line="276" w:lineRule="auto"/>
      </w:pPr>
      <w:r>
        <w:t>any unique currency requirements (beyond the basic requirements for Part 65).</w:t>
      </w:r>
    </w:p>
    <w:p w14:paraId="5AF9024D" w14:textId="77777777" w:rsidR="00835851" w:rsidRDefault="00835851" w:rsidP="00D827AF">
      <w:pPr>
        <w:pStyle w:val="ListNumber"/>
        <w:widowControl/>
        <w:numPr>
          <w:ilvl w:val="1"/>
          <w:numId w:val="17"/>
        </w:numPr>
        <w:autoSpaceDE/>
        <w:autoSpaceDN/>
        <w:spacing w:before="120" w:after="120" w:line="276" w:lineRule="auto"/>
      </w:pPr>
      <w:r>
        <w:t>A copy of the provider’s system for managing fatigue.</w:t>
      </w:r>
    </w:p>
    <w:p w14:paraId="1DDA2FB9" w14:textId="77777777" w:rsidR="00835851" w:rsidRDefault="00835851" w:rsidP="00D827AF">
      <w:pPr>
        <w:pStyle w:val="ListNumber"/>
        <w:widowControl/>
        <w:numPr>
          <w:ilvl w:val="1"/>
          <w:numId w:val="17"/>
        </w:numPr>
        <w:autoSpaceDE/>
        <w:autoSpaceDN/>
        <w:spacing w:before="120" w:after="120" w:line="276" w:lineRule="auto"/>
      </w:pPr>
      <w:r>
        <w:t>A description of the procedures that ensure that all equipment, including software, is operated in accordance with the manufacturer’s operating instructions and manuals.</w:t>
      </w:r>
    </w:p>
    <w:p w14:paraId="02DD1134" w14:textId="7AEBA28A" w:rsidR="00746490"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7915E2">
        <w:rPr>
          <w:b/>
          <w:color w:val="365F91" w:themeColor="accent1" w:themeShade="BF"/>
          <w:sz w:val="24"/>
          <w:szCs w:val="24"/>
        </w:rPr>
        <w:t>19</w:t>
      </w:r>
      <w:r w:rsidR="007915E2" w:rsidRPr="003C11E0">
        <w:rPr>
          <w:b/>
          <w:color w:val="365F91" w:themeColor="accent1" w:themeShade="BF"/>
          <w:sz w:val="24"/>
          <w:szCs w:val="24"/>
        </w:rPr>
        <w:t xml:space="preserve"> </w:t>
      </w:r>
      <w:r w:rsidR="00746490" w:rsidRPr="003C11E0">
        <w:rPr>
          <w:b/>
          <w:color w:val="365F91" w:themeColor="accent1" w:themeShade="BF"/>
          <w:sz w:val="24"/>
          <w:szCs w:val="24"/>
        </w:rPr>
        <w:t xml:space="preserve">– </w:t>
      </w:r>
      <w:r w:rsidR="00746490" w:rsidRPr="003C11E0">
        <w:rPr>
          <w:bCs/>
          <w:color w:val="365F91" w:themeColor="accent1" w:themeShade="BF"/>
        </w:rPr>
        <w:t>Chapter 2 of Part 172 Manual of Standards</w:t>
      </w:r>
      <w:r w:rsidR="0067488A" w:rsidRPr="003C11E0">
        <w:rPr>
          <w:bCs/>
          <w:color w:val="365F91" w:themeColor="accent1" w:themeShade="BF"/>
        </w:rPr>
        <w:t xml:space="preserve"> – Operations Manuals</w:t>
      </w:r>
    </w:p>
    <w:tbl>
      <w:tblPr>
        <w:tblStyle w:val="TableGrid"/>
        <w:tblW w:w="0" w:type="auto"/>
        <w:tblInd w:w="-5" w:type="dxa"/>
        <w:tblLook w:val="04A0" w:firstRow="1" w:lastRow="0" w:firstColumn="1" w:lastColumn="0" w:noHBand="0" w:noVBand="1"/>
      </w:tblPr>
      <w:tblGrid>
        <w:gridCol w:w="9637"/>
      </w:tblGrid>
      <w:tr w:rsidR="00D44760" w:rsidRPr="00D44760" w14:paraId="7DBA6A83" w14:textId="77777777" w:rsidTr="003C11E0">
        <w:tc>
          <w:tcPr>
            <w:tcW w:w="9637" w:type="dxa"/>
          </w:tcPr>
          <w:p w14:paraId="75E99F86" w14:textId="77777777" w:rsidR="00746490" w:rsidRPr="003C11E0" w:rsidRDefault="00746490" w:rsidP="00531B4A">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48E339F1" w14:textId="7E5EDB40" w:rsidR="00746490" w:rsidRPr="003C11E0" w:rsidRDefault="00746490" w:rsidP="00746490">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Chapter 2: Operations Manual</w:t>
            </w:r>
          </w:p>
          <w:p w14:paraId="5032A62C" w14:textId="77777777" w:rsidR="00746490" w:rsidRPr="003C11E0" w:rsidRDefault="00746490" w:rsidP="00746490">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Section 2.1  General</w:t>
            </w:r>
          </w:p>
          <w:p w14:paraId="421DB4BC" w14:textId="77777777" w:rsidR="00746490" w:rsidRPr="003C11E0" w:rsidRDefault="00746490" w:rsidP="00746490">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2.1.1 Introduction</w:t>
            </w:r>
          </w:p>
          <w:p w14:paraId="756974B5" w14:textId="3C5E07D2" w:rsidR="00746490" w:rsidRPr="003C11E0" w:rsidRDefault="00746490" w:rsidP="00746490">
            <w:pPr>
              <w:spacing w:before="86" w:line="242" w:lineRule="auto"/>
              <w:ind w:left="1283" w:right="439" w:hanging="704"/>
              <w:rPr>
                <w:color w:val="365F91" w:themeColor="accent1" w:themeShade="BF"/>
                <w:sz w:val="16"/>
                <w:szCs w:val="16"/>
              </w:rPr>
            </w:pPr>
            <w:r w:rsidRPr="003C11E0">
              <w:rPr>
                <w:color w:val="365F91" w:themeColor="accent1" w:themeShade="BF"/>
                <w:sz w:val="16"/>
                <w:szCs w:val="16"/>
              </w:rPr>
              <w:t>2.1.1.1</w:t>
            </w:r>
            <w:r w:rsidRPr="003C11E0">
              <w:rPr>
                <w:color w:val="365F91" w:themeColor="accent1" w:themeShade="BF"/>
                <w:sz w:val="16"/>
                <w:szCs w:val="16"/>
              </w:rPr>
              <w:tab/>
              <w:t>An Operations Manual shows how and where an ATS provider provides, or proposes to provide, air traffic services.</w:t>
            </w:r>
          </w:p>
          <w:p w14:paraId="3CE6ACD7" w14:textId="51657895" w:rsidR="00746490" w:rsidRPr="003C11E0" w:rsidRDefault="00746490" w:rsidP="00746490">
            <w:pPr>
              <w:spacing w:before="86" w:line="242" w:lineRule="auto"/>
              <w:ind w:left="1283" w:right="439" w:hanging="704"/>
              <w:rPr>
                <w:color w:val="365F91" w:themeColor="accent1" w:themeShade="BF"/>
                <w:sz w:val="16"/>
                <w:szCs w:val="16"/>
              </w:rPr>
            </w:pPr>
            <w:r w:rsidRPr="003C11E0">
              <w:rPr>
                <w:color w:val="365F91" w:themeColor="accent1" w:themeShade="BF"/>
                <w:sz w:val="16"/>
                <w:szCs w:val="16"/>
              </w:rPr>
              <w:t>2.1.2.1</w:t>
            </w:r>
            <w:r w:rsidRPr="003C11E0">
              <w:rPr>
                <w:color w:val="365F91" w:themeColor="accent1" w:themeShade="BF"/>
                <w:sz w:val="16"/>
                <w:szCs w:val="16"/>
              </w:rPr>
              <w:tab/>
              <w:t>An operations manual must contain:</w:t>
            </w:r>
          </w:p>
          <w:p w14:paraId="78819B94"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lastRenderedPageBreak/>
              <w:t>(a)</w:t>
            </w:r>
            <w:r w:rsidRPr="003C11E0">
              <w:rPr>
                <w:color w:val="365F91" w:themeColor="accent1" w:themeShade="BF"/>
                <w:sz w:val="16"/>
                <w:szCs w:val="16"/>
              </w:rPr>
              <w:tab/>
              <w:t>a table of contents based on the items in the manual, indicating the page number on which each item begins;</w:t>
            </w:r>
          </w:p>
          <w:p w14:paraId="1F3A770D"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a description of the provider’s organisational structure and a statement setting out the functions that the provider performs, or proposes to perform under CASR Part 172;</w:t>
            </w:r>
          </w:p>
          <w:p w14:paraId="20F5F1FC"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(c)</w:t>
            </w:r>
            <w:r w:rsidRPr="003C11E0">
              <w:rPr>
                <w:color w:val="365F91" w:themeColor="accent1" w:themeShade="BF"/>
                <w:sz w:val="16"/>
                <w:szCs w:val="16"/>
              </w:rPr>
              <w:tab/>
              <w:t>a description of the chain of command established, or proposed to be established, by the provider and a statement of the duties and responsibilities of any supervisory positions within the organisational structure;</w:t>
            </w:r>
          </w:p>
          <w:p w14:paraId="1651163C"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(d)</w:t>
            </w:r>
            <w:r w:rsidRPr="003C11E0">
              <w:rPr>
                <w:color w:val="365F91" w:themeColor="accent1" w:themeShade="BF"/>
                <w:sz w:val="16"/>
                <w:szCs w:val="16"/>
              </w:rPr>
              <w:tab/>
              <w:t>a statement showing how the provider determines the number of operational staff required including the number of operational supervisory staff;</w:t>
            </w:r>
          </w:p>
          <w:p w14:paraId="3FCEAC6D"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(e)</w:t>
            </w:r>
            <w:r w:rsidRPr="003C11E0">
              <w:rPr>
                <w:color w:val="365F91" w:themeColor="accent1" w:themeShade="BF"/>
                <w:sz w:val="16"/>
                <w:szCs w:val="16"/>
              </w:rPr>
              <w:tab/>
              <w:t>a list of the air traffic services that the provider provides, or proposes to provide;</w:t>
            </w:r>
          </w:p>
          <w:p w14:paraId="76B9A703"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(f)</w:t>
            </w:r>
            <w:r w:rsidRPr="003C11E0">
              <w:rPr>
                <w:color w:val="365F91" w:themeColor="accent1" w:themeShade="BF"/>
                <w:sz w:val="16"/>
                <w:szCs w:val="16"/>
              </w:rPr>
              <w:tab/>
              <w:t>a statement for each air traffic service, showing the hours of operation of the service;</w:t>
            </w:r>
          </w:p>
          <w:p w14:paraId="4B4920FD"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(g)</w:t>
            </w:r>
            <w:r w:rsidRPr="003C11E0">
              <w:rPr>
                <w:color w:val="365F91" w:themeColor="accent1" w:themeShade="BF"/>
                <w:sz w:val="16"/>
                <w:szCs w:val="16"/>
              </w:rPr>
              <w:tab/>
              <w:t xml:space="preserve">a statement, for each air traffic service, that identifies the particular airspace within which the service is provided, or proposed to be </w:t>
            </w:r>
            <w:proofErr w:type="gramStart"/>
            <w:r w:rsidRPr="003C11E0">
              <w:rPr>
                <w:color w:val="365F91" w:themeColor="accent1" w:themeShade="BF"/>
                <w:sz w:val="16"/>
                <w:szCs w:val="16"/>
              </w:rPr>
              <w:t>provided;</w:t>
            </w:r>
            <w:proofErr w:type="gramEnd"/>
          </w:p>
          <w:p w14:paraId="4F837056"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(h)</w:t>
            </w:r>
            <w:r w:rsidRPr="003C11E0">
              <w:rPr>
                <w:color w:val="365F91" w:themeColor="accent1" w:themeShade="BF"/>
                <w:sz w:val="16"/>
                <w:szCs w:val="16"/>
              </w:rPr>
              <w:tab/>
              <w:t>a statement, for each air traffic service, that identifies the location from where the service is provided, or proposed to be provided;</w:t>
            </w:r>
          </w:p>
          <w:p w14:paraId="007978B3"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(i)</w:t>
            </w:r>
            <w:r w:rsidRPr="003C11E0">
              <w:rPr>
                <w:color w:val="365F91" w:themeColor="accent1" w:themeShade="BF"/>
                <w:sz w:val="16"/>
                <w:szCs w:val="16"/>
              </w:rPr>
              <w:tab/>
              <w:t>if the provider provides, or proposes to provide, an air traffic service for a controlled aerodrome:</w:t>
            </w:r>
          </w:p>
          <w:p w14:paraId="4F181C41" w14:textId="77777777" w:rsidR="00746490" w:rsidRPr="003C11E0" w:rsidRDefault="00746490" w:rsidP="00746490">
            <w:pPr>
              <w:spacing w:before="86" w:line="242" w:lineRule="auto"/>
              <w:ind w:left="1943" w:right="439" w:hanging="330"/>
              <w:rPr>
                <w:color w:val="365F91" w:themeColor="accent1" w:themeShade="BF"/>
                <w:sz w:val="16"/>
                <w:szCs w:val="16"/>
              </w:rPr>
            </w:pPr>
            <w:r w:rsidRPr="003C11E0">
              <w:rPr>
                <w:color w:val="365F91" w:themeColor="accent1" w:themeShade="BF"/>
                <w:sz w:val="16"/>
                <w:szCs w:val="16"/>
              </w:rPr>
              <w:t>(i)</w:t>
            </w:r>
            <w:r w:rsidRPr="003C11E0">
              <w:rPr>
                <w:color w:val="365F91" w:themeColor="accent1" w:themeShade="BF"/>
                <w:sz w:val="16"/>
                <w:szCs w:val="16"/>
              </w:rPr>
              <w:tab/>
              <w:t>a description of the manoeuvring area of the aerodrome; and</w:t>
            </w:r>
          </w:p>
          <w:p w14:paraId="6B00D06A" w14:textId="77777777" w:rsidR="00746490" w:rsidRPr="003C11E0" w:rsidRDefault="00746490" w:rsidP="00746490">
            <w:pPr>
              <w:spacing w:before="86" w:line="242" w:lineRule="auto"/>
              <w:ind w:left="1943" w:right="439" w:hanging="330"/>
              <w:rPr>
                <w:color w:val="365F91" w:themeColor="accent1" w:themeShade="BF"/>
                <w:sz w:val="16"/>
                <w:szCs w:val="16"/>
              </w:rPr>
            </w:pPr>
            <w:r w:rsidRPr="003C11E0">
              <w:rPr>
                <w:color w:val="365F91" w:themeColor="accent1" w:themeShade="BF"/>
                <w:sz w:val="16"/>
                <w:szCs w:val="16"/>
              </w:rPr>
              <w:t>(ii)</w:t>
            </w:r>
            <w:r w:rsidRPr="003C11E0">
              <w:rPr>
                <w:color w:val="365F91" w:themeColor="accent1" w:themeShade="BF"/>
                <w:sz w:val="16"/>
                <w:szCs w:val="16"/>
              </w:rPr>
              <w:tab/>
              <w:t>copy of the parts of the aerodrome emergency plan, set out in the aerodrome operator’s aerodrome manual that are relevant to the provision of the service; and</w:t>
            </w:r>
          </w:p>
          <w:p w14:paraId="19485FE8" w14:textId="77777777" w:rsidR="00746490" w:rsidRPr="003C11E0" w:rsidRDefault="00746490" w:rsidP="00746490">
            <w:pPr>
              <w:spacing w:before="86" w:line="242" w:lineRule="auto"/>
              <w:ind w:left="1943" w:right="439" w:hanging="330"/>
              <w:rPr>
                <w:color w:val="365F91" w:themeColor="accent1" w:themeShade="BF"/>
                <w:sz w:val="16"/>
                <w:szCs w:val="16"/>
              </w:rPr>
            </w:pPr>
            <w:r w:rsidRPr="003C11E0">
              <w:rPr>
                <w:color w:val="365F91" w:themeColor="accent1" w:themeShade="BF"/>
                <w:sz w:val="16"/>
                <w:szCs w:val="16"/>
              </w:rPr>
              <w:t>(iii)</w:t>
            </w:r>
            <w:r w:rsidRPr="003C11E0">
              <w:rPr>
                <w:color w:val="365F91" w:themeColor="accent1" w:themeShade="BF"/>
                <w:sz w:val="16"/>
                <w:szCs w:val="16"/>
              </w:rPr>
              <w:tab/>
              <w:t>a copy of the procedures set out in the aerodrome operator’s aerodrome manual for preventing the unauthorised entry of persons or things onto the manoeuvring area of the aerodrome; and</w:t>
            </w:r>
          </w:p>
          <w:p w14:paraId="08940241" w14:textId="77777777" w:rsidR="00746490" w:rsidRPr="003C11E0" w:rsidRDefault="00746490" w:rsidP="00746490">
            <w:pPr>
              <w:spacing w:before="86" w:line="242" w:lineRule="auto"/>
              <w:ind w:left="1943" w:right="439" w:hanging="330"/>
              <w:rPr>
                <w:color w:val="365F91" w:themeColor="accent1" w:themeShade="BF"/>
                <w:sz w:val="16"/>
                <w:szCs w:val="16"/>
              </w:rPr>
            </w:pPr>
            <w:r w:rsidRPr="003C11E0">
              <w:rPr>
                <w:color w:val="365F91" w:themeColor="accent1" w:themeShade="BF"/>
                <w:sz w:val="16"/>
                <w:szCs w:val="16"/>
              </w:rPr>
              <w:t>(iv)</w:t>
            </w:r>
            <w:r w:rsidRPr="003C11E0">
              <w:rPr>
                <w:color w:val="365F91" w:themeColor="accent1" w:themeShade="BF"/>
                <w:sz w:val="16"/>
                <w:szCs w:val="16"/>
              </w:rPr>
              <w:tab/>
              <w:t>a copy of the procedures set out in the aerodrome operator’s aerodrome manual for the control of surface vehicles operating on or in the vicinity of the manoeuvring area;</w:t>
            </w:r>
          </w:p>
          <w:p w14:paraId="31272938"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(j)</w:t>
            </w:r>
            <w:r w:rsidRPr="003C11E0">
              <w:rPr>
                <w:color w:val="365F91" w:themeColor="accent1" w:themeShade="BF"/>
                <w:sz w:val="16"/>
                <w:szCs w:val="16"/>
              </w:rPr>
              <w:tab/>
              <w:t>a statement of the responsibilities and functions for each operating position;</w:t>
            </w:r>
          </w:p>
          <w:p w14:paraId="46650643"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(k)</w:t>
            </w:r>
            <w:r w:rsidRPr="003C11E0">
              <w:rPr>
                <w:color w:val="365F91" w:themeColor="accent1" w:themeShade="BF"/>
                <w:sz w:val="16"/>
                <w:szCs w:val="16"/>
              </w:rPr>
              <w:tab/>
              <w:t xml:space="preserve">a description of the arrangements made or proposed to be made by the provider to ensure that it has, and will continue to receive, on a daily basis, the information necessary for providing the </w:t>
            </w:r>
            <w:proofErr w:type="gramStart"/>
            <w:r w:rsidRPr="003C11E0">
              <w:rPr>
                <w:color w:val="365F91" w:themeColor="accent1" w:themeShade="BF"/>
                <w:sz w:val="16"/>
                <w:szCs w:val="16"/>
              </w:rPr>
              <w:t>service;</w:t>
            </w:r>
            <w:proofErr w:type="gramEnd"/>
          </w:p>
          <w:p w14:paraId="2CAE05AB"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(l)</w:t>
            </w:r>
            <w:r w:rsidRPr="003C11E0">
              <w:rPr>
                <w:color w:val="365F91" w:themeColor="accent1" w:themeShade="BF"/>
                <w:sz w:val="16"/>
                <w:szCs w:val="16"/>
              </w:rPr>
              <w:tab/>
              <w:t>a description of the arrangements made or proposed to be made by the provider to ensure that it has, and will continue to be able to provide, information in connection with its air traffic services to another person whose functions reasonably require that information (includes SAR alerting);</w:t>
            </w:r>
          </w:p>
          <w:p w14:paraId="2B1C35FB"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(m)</w:t>
            </w:r>
            <w:r w:rsidRPr="003C11E0">
              <w:rPr>
                <w:color w:val="365F91" w:themeColor="accent1" w:themeShade="BF"/>
                <w:sz w:val="16"/>
                <w:szCs w:val="16"/>
              </w:rPr>
              <w:tab/>
              <w:t>a description of the provider’s document and record keeping system;</w:t>
            </w:r>
          </w:p>
          <w:p w14:paraId="744FB53F"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(n)</w:t>
            </w:r>
            <w:r w:rsidRPr="003C11E0">
              <w:rPr>
                <w:color w:val="365F91" w:themeColor="accent1" w:themeShade="BF"/>
                <w:sz w:val="16"/>
                <w:szCs w:val="16"/>
              </w:rPr>
              <w:tab/>
              <w:t xml:space="preserve">a copy of any agreement entered into by the provider in relation to the provision of any of the air traffic </w:t>
            </w:r>
            <w:proofErr w:type="gramStart"/>
            <w:r w:rsidRPr="003C11E0">
              <w:rPr>
                <w:color w:val="365F91" w:themeColor="accent1" w:themeShade="BF"/>
                <w:sz w:val="16"/>
                <w:szCs w:val="16"/>
              </w:rPr>
              <w:t>services;</w:t>
            </w:r>
            <w:proofErr w:type="gramEnd"/>
          </w:p>
          <w:p w14:paraId="30E934A3"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(o)</w:t>
            </w:r>
            <w:r w:rsidRPr="003C11E0">
              <w:rPr>
                <w:color w:val="365F91" w:themeColor="accent1" w:themeShade="BF"/>
                <w:sz w:val="16"/>
                <w:szCs w:val="16"/>
              </w:rPr>
              <w:tab/>
              <w:t>a copy of the document that sets out the provider’s safety management system;</w:t>
            </w:r>
          </w:p>
          <w:p w14:paraId="7D9529B4"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(p)</w:t>
            </w:r>
            <w:r w:rsidRPr="003C11E0">
              <w:rPr>
                <w:color w:val="365F91" w:themeColor="accent1" w:themeShade="BF"/>
                <w:sz w:val="16"/>
                <w:szCs w:val="16"/>
              </w:rPr>
              <w:tab/>
              <w:t>a copy of the provider’s contingency plan;</w:t>
            </w:r>
          </w:p>
          <w:p w14:paraId="5E6DCC16"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(q)</w:t>
            </w:r>
            <w:r w:rsidRPr="003C11E0">
              <w:rPr>
                <w:color w:val="365F91" w:themeColor="accent1" w:themeShade="BF"/>
                <w:sz w:val="16"/>
                <w:szCs w:val="16"/>
              </w:rPr>
              <w:tab/>
              <w:t>a copy of the provider’s security program;</w:t>
            </w:r>
          </w:p>
          <w:p w14:paraId="353B3ED6"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(r)</w:t>
            </w:r>
            <w:r w:rsidRPr="003C11E0">
              <w:rPr>
                <w:color w:val="365F91" w:themeColor="accent1" w:themeShade="BF"/>
                <w:sz w:val="16"/>
                <w:szCs w:val="16"/>
              </w:rPr>
              <w:tab/>
              <w:t>a description of the processes and documentation used to present to staff the relevant standards, rules and procedures contained in ICAO Annexes 10 and 11, ICAO PANS-ATM, ICAO Regional Supplementary Procedures, Chapter 10 of this MOS, and any of the provider’s site-specific instructions for the provision of air traffic services;</w:t>
            </w:r>
          </w:p>
          <w:p w14:paraId="3CE65F39"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(s)</w:t>
            </w:r>
            <w:r w:rsidRPr="003C11E0">
              <w:rPr>
                <w:color w:val="365F91" w:themeColor="accent1" w:themeShade="BF"/>
                <w:sz w:val="16"/>
                <w:szCs w:val="16"/>
              </w:rPr>
              <w:tab/>
              <w:t>a description of the processes and documentation used to provide operational instructions to staff;</w:t>
            </w:r>
          </w:p>
          <w:p w14:paraId="6CDFF27C"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(t)</w:t>
            </w:r>
            <w:r w:rsidRPr="003C11E0">
              <w:rPr>
                <w:color w:val="365F91" w:themeColor="accent1" w:themeShade="BF"/>
                <w:sz w:val="16"/>
                <w:szCs w:val="16"/>
              </w:rPr>
              <w:tab/>
              <w:t>a description of the procedures to be followed to ensure all operational staff are familiar with any operational changes that have been issued since they last performed operational duties;</w:t>
            </w:r>
          </w:p>
          <w:p w14:paraId="666664A6"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(u)</w:t>
            </w:r>
            <w:r w:rsidRPr="003C11E0">
              <w:rPr>
                <w:color w:val="365F91" w:themeColor="accent1" w:themeShade="BF"/>
                <w:sz w:val="16"/>
                <w:szCs w:val="16"/>
              </w:rPr>
              <w:tab/>
              <w:t>a description of the provider’s training and checking program;</w:t>
            </w:r>
          </w:p>
          <w:p w14:paraId="013019D6" w14:textId="77777777" w:rsidR="00746490" w:rsidRPr="003C11E0" w:rsidRDefault="00746490" w:rsidP="00746490">
            <w:pPr>
              <w:spacing w:before="86" w:line="242" w:lineRule="auto"/>
              <w:ind w:left="1613" w:right="439" w:hanging="330"/>
              <w:rPr>
                <w:color w:val="365F91" w:themeColor="accent1" w:themeShade="BF"/>
                <w:sz w:val="16"/>
                <w:szCs w:val="16"/>
              </w:rPr>
            </w:pPr>
            <w:r w:rsidRPr="003C11E0">
              <w:rPr>
                <w:color w:val="365F91" w:themeColor="accent1" w:themeShade="BF"/>
                <w:sz w:val="16"/>
                <w:szCs w:val="16"/>
              </w:rPr>
              <w:t>(v)</w:t>
            </w:r>
            <w:r w:rsidRPr="003C11E0">
              <w:rPr>
                <w:color w:val="365F91" w:themeColor="accent1" w:themeShade="BF"/>
                <w:sz w:val="16"/>
                <w:szCs w:val="16"/>
              </w:rPr>
              <w:tab/>
              <w:t>a description of the procedures to be used in commissioning new facilities, equipment and services;</w:t>
            </w:r>
          </w:p>
          <w:p w14:paraId="3FE63635" w14:textId="2D5BDEF1" w:rsidR="00746490" w:rsidRPr="003C11E0" w:rsidRDefault="00746490" w:rsidP="00306B50">
            <w:pPr>
              <w:spacing w:before="86" w:after="120"/>
              <w:ind w:left="1610" w:right="437" w:hanging="329"/>
              <w:rPr>
                <w:bCs/>
                <w:i/>
                <w:iCs/>
                <w:color w:val="365F91" w:themeColor="accent1" w:themeShade="BF"/>
                <w:sz w:val="16"/>
                <w:szCs w:val="16"/>
              </w:rPr>
            </w:pPr>
            <w:r w:rsidRPr="003C11E0">
              <w:rPr>
                <w:color w:val="365F91" w:themeColor="accent1" w:themeShade="BF"/>
                <w:sz w:val="16"/>
                <w:szCs w:val="16"/>
              </w:rPr>
              <w:t>(w)</w:t>
            </w:r>
            <w:r w:rsidRPr="003C11E0">
              <w:rPr>
                <w:color w:val="365F91" w:themeColor="accent1" w:themeShade="BF"/>
                <w:sz w:val="16"/>
                <w:szCs w:val="16"/>
              </w:rPr>
              <w:tab/>
              <w:t>the procedures to be followed for revising the operations manual.</w:t>
            </w:r>
          </w:p>
        </w:tc>
      </w:tr>
    </w:tbl>
    <w:p w14:paraId="3D8D1C29" w14:textId="72BFDD7D" w:rsidR="00835851" w:rsidRDefault="00835851" w:rsidP="003C11E0">
      <w:pPr>
        <w:spacing w:before="360" w:after="120"/>
      </w:pPr>
      <w:r w:rsidRPr="00872842">
        <w:rPr>
          <w:b/>
          <w:sz w:val="24"/>
          <w:szCs w:val="24"/>
        </w:rPr>
        <w:lastRenderedPageBreak/>
        <w:t xml:space="preserve">Question </w:t>
      </w:r>
      <w:r>
        <w:rPr>
          <w:b/>
          <w:sz w:val="24"/>
          <w:szCs w:val="24"/>
        </w:rPr>
        <w:t>2</w:t>
      </w:r>
      <w:r w:rsidR="00306B50">
        <w:rPr>
          <w:b/>
          <w:sz w:val="24"/>
          <w:szCs w:val="24"/>
        </w:rPr>
        <w:t>.</w:t>
      </w:r>
      <w:r w:rsidRPr="00872842">
        <w:rPr>
          <w:sz w:val="24"/>
          <w:szCs w:val="24"/>
        </w:rPr>
        <w:t xml:space="preserve"> </w:t>
      </w:r>
      <w:r w:rsidRPr="002A6AF7">
        <w:t>Do you</w:t>
      </w:r>
      <w:r w:rsidR="00EC2572">
        <w:t xml:space="preserve"> think</w:t>
      </w:r>
      <w:r w:rsidRPr="002A6AF7">
        <w:t xml:space="preserve"> the propos</w:t>
      </w:r>
      <w:r>
        <w:t>ed contents for an ATS provider’s exposition</w:t>
      </w:r>
      <w:r w:rsidR="00EC2572">
        <w:t xml:space="preserve"> are sufficient and will work as intended</w:t>
      </w:r>
      <w:r>
        <w:t>?</w:t>
      </w:r>
    </w:p>
    <w:p w14:paraId="49080950" w14:textId="77777777" w:rsidR="00EC2572" w:rsidRPr="00B140EC" w:rsidRDefault="00EC2572" w:rsidP="00EC2572">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545A1AB4" w14:textId="77777777" w:rsidR="00EC2572" w:rsidRPr="00433DCE" w:rsidRDefault="0033598B" w:rsidP="00EC2572">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08666474"/>
          <w14:checkbox>
            <w14:checked w14:val="0"/>
            <w14:checkedState w14:val="2612" w14:font="MS Gothic"/>
            <w14:uncheckedState w14:val="2610" w14:font="MS Gothic"/>
          </w14:checkbox>
        </w:sdtPr>
        <w:sdtEndPr>
          <w:rPr>
            <w:rStyle w:val="cf01"/>
          </w:rPr>
        </w:sdtEndPr>
        <w:sdtContent>
          <w:r w:rsidR="00EC2572" w:rsidRPr="00433DCE">
            <w:rPr>
              <w:rStyle w:val="cf01"/>
              <w:rFonts w:ascii="Segoe UI Symbol" w:eastAsia="MS Gothic" w:hAnsi="Segoe UI Symbol" w:cs="Segoe UI Symbol"/>
              <w:sz w:val="22"/>
              <w:szCs w:val="22"/>
            </w:rPr>
            <w:t>☐</w:t>
          </w:r>
        </w:sdtContent>
      </w:sdt>
      <w:r w:rsidR="00EC2572" w:rsidRPr="00433DCE">
        <w:rPr>
          <w:rStyle w:val="cf01"/>
          <w:rFonts w:ascii="Arial" w:hAnsi="Arial" w:cs="Arial"/>
          <w:sz w:val="22"/>
          <w:szCs w:val="22"/>
        </w:rPr>
        <w:t xml:space="preserve"> Yes</w:t>
      </w:r>
    </w:p>
    <w:p w14:paraId="1FBF40A9" w14:textId="77777777" w:rsidR="00EC2572" w:rsidRPr="00B140EC" w:rsidRDefault="00EC2572" w:rsidP="00EC257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07206200" w14:textId="77777777" w:rsidR="00EC2572" w:rsidRPr="00B140EC" w:rsidRDefault="00EC2572" w:rsidP="00EC257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0171EF61" w14:textId="292A1030" w:rsidR="00D44760" w:rsidRPr="00B140EC" w:rsidRDefault="00EC2572" w:rsidP="00EC2572">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0AF8FB56" w14:textId="22689E97" w:rsidR="00D44760" w:rsidRPr="002A6AF7" w:rsidRDefault="00D44760" w:rsidP="00D44760">
      <w:pPr>
        <w:spacing w:before="120" w:after="120"/>
      </w:pPr>
      <w:r w:rsidRPr="002A6AF7">
        <w:t xml:space="preserve">Please provide any comments you may have on </w:t>
      </w:r>
      <w:r w:rsidR="00D33372">
        <w:t>the proposed policy</w:t>
      </w:r>
      <w:r>
        <w:t>.</w:t>
      </w:r>
    </w:p>
    <w:tbl>
      <w:tblPr>
        <w:tblStyle w:val="TableGrid"/>
        <w:tblW w:w="0" w:type="auto"/>
        <w:tblLook w:val="04A0" w:firstRow="1" w:lastRow="0" w:firstColumn="1" w:lastColumn="0" w:noHBand="0" w:noVBand="1"/>
      </w:tblPr>
      <w:tblGrid>
        <w:gridCol w:w="9016"/>
      </w:tblGrid>
      <w:tr w:rsidR="00D44760" w:rsidRPr="002A6AF7" w14:paraId="75B487CC" w14:textId="77777777" w:rsidTr="00F65CE4">
        <w:tc>
          <w:tcPr>
            <w:tcW w:w="9016" w:type="dxa"/>
          </w:tcPr>
          <w:p w14:paraId="0CCED455" w14:textId="77777777" w:rsidR="00D44760" w:rsidRPr="002A6AF7" w:rsidRDefault="00D44760" w:rsidP="00F65CE4">
            <w:pPr>
              <w:spacing w:before="120" w:after="120"/>
            </w:pPr>
          </w:p>
        </w:tc>
      </w:tr>
    </w:tbl>
    <w:p w14:paraId="7AC6571A" w14:textId="0CE814D9" w:rsidR="003A2813" w:rsidRPr="00A47D11" w:rsidRDefault="00724F4C" w:rsidP="003C11E0">
      <w:pPr>
        <w:spacing w:before="240" w:after="120"/>
        <w:rPr>
          <w:b/>
          <w:bCs/>
        </w:rPr>
      </w:pPr>
      <w:r>
        <w:rPr>
          <w:b/>
          <w:bCs/>
        </w:rPr>
        <w:t xml:space="preserve">Proposed </w:t>
      </w:r>
      <w:r w:rsidR="0001648B">
        <w:rPr>
          <w:b/>
          <w:bCs/>
        </w:rPr>
        <w:t>p</w:t>
      </w:r>
      <w:r w:rsidR="003A2813" w:rsidRPr="00A47D11">
        <w:rPr>
          <w:b/>
          <w:bCs/>
        </w:rPr>
        <w:t>olicy</w:t>
      </w:r>
      <w:r w:rsidR="003A2813">
        <w:rPr>
          <w:b/>
          <w:bCs/>
        </w:rPr>
        <w:t xml:space="preserve"> –</w:t>
      </w:r>
      <w:r w:rsidR="00E22181">
        <w:rPr>
          <w:b/>
          <w:bCs/>
        </w:rPr>
        <w:t xml:space="preserve"> </w:t>
      </w:r>
      <w:r w:rsidR="003A2813" w:rsidRPr="003A2813">
        <w:rPr>
          <w:b/>
          <w:bCs/>
        </w:rPr>
        <w:t>Tolerances for lateral separation under visual navigation</w:t>
      </w:r>
    </w:p>
    <w:p w14:paraId="76E6A1EE" w14:textId="26B8594F" w:rsidR="009F65A9" w:rsidRDefault="009F65A9" w:rsidP="009F65A9">
      <w:pPr>
        <w:pStyle w:val="ListNumber"/>
        <w:widowControl/>
        <w:numPr>
          <w:ilvl w:val="0"/>
          <w:numId w:val="17"/>
        </w:numPr>
        <w:autoSpaceDE/>
        <w:autoSpaceDN/>
        <w:spacing w:before="120" w:after="120" w:line="276" w:lineRule="auto"/>
      </w:pPr>
      <w:bookmarkStart w:id="53" w:name="_Hlk80257547"/>
      <w:r>
        <w:t>The navigation tolerance for applying lateral separation to an aircraft tracking visually, and</w:t>
      </w:r>
      <w:r w:rsidR="00420DD7">
        <w:t>:</w:t>
      </w:r>
    </w:p>
    <w:p w14:paraId="08DF2352" w14:textId="77777777" w:rsidR="009F65A9" w:rsidRDefault="009F65A9" w:rsidP="009F65A9">
      <w:pPr>
        <w:pStyle w:val="ListNumber"/>
        <w:widowControl/>
        <w:numPr>
          <w:ilvl w:val="1"/>
          <w:numId w:val="17"/>
        </w:numPr>
        <w:autoSpaceDE/>
        <w:autoSpaceDN/>
        <w:spacing w:before="120" w:after="120" w:line="276" w:lineRule="auto"/>
      </w:pPr>
      <w:r>
        <w:t>flying to one side of a defined line feature or a prominent topographical feature, and</w:t>
      </w:r>
    </w:p>
    <w:p w14:paraId="735ABE01" w14:textId="1F01B312" w:rsidR="009F65A9" w:rsidRDefault="009F65A9" w:rsidP="009F65A9">
      <w:pPr>
        <w:pStyle w:val="ListNumber"/>
        <w:widowControl/>
        <w:numPr>
          <w:ilvl w:val="1"/>
          <w:numId w:val="17"/>
        </w:numPr>
        <w:autoSpaceDE/>
        <w:autoSpaceDN/>
        <w:spacing w:before="120" w:after="120" w:line="276" w:lineRule="auto"/>
      </w:pPr>
      <w:r>
        <w:t>operating at or below FL</w:t>
      </w:r>
      <w:r w:rsidR="00602050">
        <w:t xml:space="preserve"> </w:t>
      </w:r>
      <w:r>
        <w:t>145</w:t>
      </w:r>
    </w:p>
    <w:p w14:paraId="7B38158F" w14:textId="77777777" w:rsidR="009F65A9" w:rsidRDefault="009F65A9" w:rsidP="009F65A9">
      <w:pPr>
        <w:pStyle w:val="ListNumber"/>
        <w:numPr>
          <w:ilvl w:val="0"/>
          <w:numId w:val="0"/>
        </w:numPr>
        <w:ind w:left="425"/>
      </w:pPr>
      <w:r>
        <w:t>would be the line feature or prominent topographical feature itself.</w:t>
      </w:r>
    </w:p>
    <w:p w14:paraId="31A0100D" w14:textId="77777777" w:rsidR="009F65A9" w:rsidRDefault="009F65A9" w:rsidP="009F65A9">
      <w:pPr>
        <w:pStyle w:val="ListNumber"/>
        <w:widowControl/>
        <w:numPr>
          <w:ilvl w:val="0"/>
          <w:numId w:val="17"/>
        </w:numPr>
        <w:autoSpaceDE/>
        <w:autoSpaceDN/>
        <w:spacing w:before="120" w:after="120" w:line="276" w:lineRule="auto"/>
      </w:pPr>
      <w:r>
        <w:t>No extra tolerance value would need to be applied to the aircraft’s track.</w:t>
      </w:r>
    </w:p>
    <w:p w14:paraId="26087FC0" w14:textId="4616F607" w:rsidR="003A2813" w:rsidRDefault="009F65A9">
      <w:pPr>
        <w:pStyle w:val="ListNumber"/>
        <w:widowControl/>
        <w:numPr>
          <w:ilvl w:val="0"/>
          <w:numId w:val="17"/>
        </w:numPr>
        <w:autoSpaceDE/>
        <w:autoSpaceDN/>
        <w:spacing w:before="120" w:after="120" w:line="276" w:lineRule="auto"/>
      </w:pPr>
      <w:r w:rsidRPr="00820716">
        <w:t xml:space="preserve">There </w:t>
      </w:r>
      <w:r>
        <w:t>would</w:t>
      </w:r>
      <w:r w:rsidR="00DF1624">
        <w:t xml:space="preserve"> be</w:t>
      </w:r>
      <w:r w:rsidRPr="00820716">
        <w:t xml:space="preserve"> no change to the cardinal lateral separation requirement for at least 1 NM separation between the line feature/prominent topographical feature and the closest edge of the navigation tolerance of another aircraft.</w:t>
      </w:r>
    </w:p>
    <w:bookmarkEnd w:id="53"/>
    <w:p w14:paraId="6CD9B982" w14:textId="4EB1D262" w:rsidR="003A2813" w:rsidRPr="003C11E0" w:rsidRDefault="00EB1EA9" w:rsidP="003C11E0">
      <w:pPr>
        <w:spacing w:before="12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7915E2">
        <w:rPr>
          <w:b/>
          <w:color w:val="365F91" w:themeColor="accent1" w:themeShade="BF"/>
          <w:sz w:val="24"/>
          <w:szCs w:val="24"/>
        </w:rPr>
        <w:t>20</w:t>
      </w:r>
      <w:r w:rsidR="00E70243" w:rsidRPr="003C11E0">
        <w:rPr>
          <w:b/>
          <w:color w:val="365F91" w:themeColor="accent1" w:themeShade="BF"/>
          <w:sz w:val="24"/>
          <w:szCs w:val="24"/>
        </w:rPr>
        <w:t xml:space="preserve"> </w:t>
      </w:r>
      <w:r w:rsidR="003A2813" w:rsidRPr="003C11E0">
        <w:rPr>
          <w:b/>
          <w:color w:val="365F91" w:themeColor="accent1" w:themeShade="BF"/>
          <w:sz w:val="24"/>
          <w:szCs w:val="24"/>
        </w:rPr>
        <w:t xml:space="preserve">– </w:t>
      </w:r>
      <w:r w:rsidR="001B472C" w:rsidRPr="003C11E0">
        <w:rPr>
          <w:bCs/>
          <w:color w:val="365F91" w:themeColor="accent1" w:themeShade="BF"/>
        </w:rPr>
        <w:t xml:space="preserve">Example </w:t>
      </w:r>
      <w:r w:rsidR="00EC5E55" w:rsidRPr="003C11E0">
        <w:rPr>
          <w:bCs/>
          <w:color w:val="365F91" w:themeColor="accent1" w:themeShade="BF"/>
        </w:rPr>
        <w:t>of lateral separation using a line feature (river)</w:t>
      </w:r>
    </w:p>
    <w:tbl>
      <w:tblPr>
        <w:tblStyle w:val="TableGrid"/>
        <w:tblW w:w="0" w:type="auto"/>
        <w:tblInd w:w="-5" w:type="dxa"/>
        <w:tblLook w:val="04A0" w:firstRow="1" w:lastRow="0" w:firstColumn="1" w:lastColumn="0" w:noHBand="0" w:noVBand="1"/>
      </w:tblPr>
      <w:tblGrid>
        <w:gridCol w:w="9637"/>
      </w:tblGrid>
      <w:tr w:rsidR="003A2813" w:rsidRPr="002A6AF7" w14:paraId="354125E1" w14:textId="77777777" w:rsidTr="003C11E0">
        <w:tc>
          <w:tcPr>
            <w:tcW w:w="9637" w:type="dxa"/>
          </w:tcPr>
          <w:p w14:paraId="77AE9A19" w14:textId="77777777" w:rsidR="003A2813" w:rsidRPr="002A6AF7" w:rsidRDefault="003A2813" w:rsidP="006C7CF0">
            <w:pPr>
              <w:spacing w:before="86" w:line="242" w:lineRule="auto"/>
              <w:ind w:left="118" w:right="439"/>
              <w:rPr>
                <w:bCs/>
                <w:i/>
                <w:iCs/>
                <w:color w:val="0070C0"/>
                <w:sz w:val="16"/>
                <w:szCs w:val="16"/>
              </w:rPr>
            </w:pPr>
            <w:r w:rsidRPr="002A6AF7">
              <w:rPr>
                <w:bCs/>
                <w:i/>
                <w:iCs/>
                <w:color w:val="0070C0"/>
                <w:sz w:val="16"/>
                <w:szCs w:val="16"/>
              </w:rPr>
              <w:t>Content:</w:t>
            </w:r>
          </w:p>
          <w:p w14:paraId="7F31D18E" w14:textId="551B0A46" w:rsidR="003A2813" w:rsidRPr="002253E5" w:rsidRDefault="00EC5E55" w:rsidP="006C7CF0">
            <w:pPr>
              <w:spacing w:before="120" w:after="160" w:line="259" w:lineRule="auto"/>
              <w:ind w:left="720" w:firstLine="319"/>
              <w:rPr>
                <w:color w:val="0070C0"/>
                <w:sz w:val="16"/>
                <w:szCs w:val="16"/>
              </w:rPr>
            </w:pPr>
            <w:r>
              <w:rPr>
                <w:noProof/>
              </w:rPr>
              <w:drawing>
                <wp:inline distT="0" distB="0" distL="0" distR="0" wp14:anchorId="0966081C" wp14:editId="2A51C422">
                  <wp:extent cx="4905375" cy="2924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5375" cy="2924175"/>
                          </a:xfrm>
                          <a:prstGeom prst="rect">
                            <a:avLst/>
                          </a:prstGeom>
                        </pic:spPr>
                      </pic:pic>
                    </a:graphicData>
                  </a:graphic>
                </wp:inline>
              </w:drawing>
            </w:r>
          </w:p>
        </w:tc>
      </w:tr>
    </w:tbl>
    <w:p w14:paraId="65F9D13B" w14:textId="4383E569" w:rsidR="003A2813" w:rsidRDefault="003A2813" w:rsidP="003C11E0">
      <w:pPr>
        <w:spacing w:before="360" w:after="120"/>
      </w:pPr>
      <w:r w:rsidRPr="00872842">
        <w:rPr>
          <w:b/>
          <w:sz w:val="24"/>
          <w:szCs w:val="24"/>
        </w:rPr>
        <w:t xml:space="preserve">Question </w:t>
      </w:r>
      <w:r w:rsidR="00AC3D41">
        <w:rPr>
          <w:b/>
          <w:sz w:val="24"/>
          <w:szCs w:val="24"/>
        </w:rPr>
        <w:t>3</w:t>
      </w:r>
      <w:r w:rsidR="00306B50">
        <w:rPr>
          <w:b/>
          <w:sz w:val="24"/>
          <w:szCs w:val="24"/>
        </w:rPr>
        <w:t>.</w:t>
      </w:r>
      <w:r w:rsidRPr="00872842">
        <w:rPr>
          <w:sz w:val="24"/>
          <w:szCs w:val="24"/>
        </w:rPr>
        <w:t xml:space="preserve"> </w:t>
      </w:r>
      <w:r w:rsidRPr="002A6AF7">
        <w:t>Do you</w:t>
      </w:r>
      <w:r w:rsidR="00EC2572">
        <w:t xml:space="preserve"> think</w:t>
      </w:r>
      <w:r w:rsidRPr="002A6AF7">
        <w:t xml:space="preserve"> the </w:t>
      </w:r>
      <w:r>
        <w:t xml:space="preserve">proposed changes to </w:t>
      </w:r>
      <w:r w:rsidR="001B472C" w:rsidRPr="001B472C">
        <w:t>tolerance for lateral separation under visual navigation</w:t>
      </w:r>
      <w:r w:rsidR="00EC2572">
        <w:t xml:space="preserve"> will work as intended</w:t>
      </w:r>
      <w:r>
        <w:t>?</w:t>
      </w:r>
    </w:p>
    <w:p w14:paraId="67DA1A7D" w14:textId="77777777" w:rsidR="00EC2572" w:rsidRPr="00B140EC" w:rsidRDefault="00EC2572" w:rsidP="00EC2572">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35372393" w14:textId="77777777" w:rsidR="00EC2572" w:rsidRPr="00433DCE" w:rsidRDefault="0033598B" w:rsidP="00EC2572">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362660390"/>
          <w14:checkbox>
            <w14:checked w14:val="0"/>
            <w14:checkedState w14:val="2612" w14:font="MS Gothic"/>
            <w14:uncheckedState w14:val="2610" w14:font="MS Gothic"/>
          </w14:checkbox>
        </w:sdtPr>
        <w:sdtEndPr>
          <w:rPr>
            <w:rStyle w:val="cf01"/>
          </w:rPr>
        </w:sdtEndPr>
        <w:sdtContent>
          <w:r w:rsidR="00EC2572" w:rsidRPr="00433DCE">
            <w:rPr>
              <w:rStyle w:val="cf01"/>
              <w:rFonts w:ascii="Segoe UI Symbol" w:eastAsia="MS Gothic" w:hAnsi="Segoe UI Symbol" w:cs="Segoe UI Symbol"/>
              <w:sz w:val="22"/>
              <w:szCs w:val="22"/>
            </w:rPr>
            <w:t>☐</w:t>
          </w:r>
        </w:sdtContent>
      </w:sdt>
      <w:r w:rsidR="00EC2572" w:rsidRPr="00433DCE">
        <w:rPr>
          <w:rStyle w:val="cf01"/>
          <w:rFonts w:ascii="Arial" w:hAnsi="Arial" w:cs="Arial"/>
          <w:sz w:val="22"/>
          <w:szCs w:val="22"/>
        </w:rPr>
        <w:t xml:space="preserve"> Yes</w:t>
      </w:r>
    </w:p>
    <w:p w14:paraId="1F5C830A" w14:textId="77777777" w:rsidR="00EC2572" w:rsidRPr="00B140EC" w:rsidRDefault="00EC2572" w:rsidP="00EC257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3B1BD8CC" w14:textId="77777777" w:rsidR="00EC2572" w:rsidRPr="00B140EC" w:rsidRDefault="00EC2572" w:rsidP="00EC257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3658CC7F" w14:textId="0179461A" w:rsidR="00EC2572" w:rsidRPr="00B140EC" w:rsidRDefault="00EC2572" w:rsidP="00EC2572">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44A86E26" w14:textId="59E32D05" w:rsidR="00EC489D" w:rsidRPr="002A6AF7" w:rsidRDefault="00EC489D" w:rsidP="00EC489D">
      <w:pPr>
        <w:spacing w:before="120" w:after="120"/>
      </w:pPr>
      <w:r w:rsidRPr="002A6AF7">
        <w:t xml:space="preserve">Please provide any comments you may have on </w:t>
      </w:r>
      <w:r w:rsidR="00D33372">
        <w:t>the proposed policy</w:t>
      </w:r>
      <w:r>
        <w:t>.</w:t>
      </w:r>
    </w:p>
    <w:tbl>
      <w:tblPr>
        <w:tblStyle w:val="TableGrid"/>
        <w:tblW w:w="0" w:type="auto"/>
        <w:tblLook w:val="04A0" w:firstRow="1" w:lastRow="0" w:firstColumn="1" w:lastColumn="0" w:noHBand="0" w:noVBand="1"/>
      </w:tblPr>
      <w:tblGrid>
        <w:gridCol w:w="9016"/>
      </w:tblGrid>
      <w:tr w:rsidR="00EC489D" w:rsidRPr="002A6AF7" w14:paraId="0537A5C6" w14:textId="77777777" w:rsidTr="00F65CE4">
        <w:tc>
          <w:tcPr>
            <w:tcW w:w="9016" w:type="dxa"/>
          </w:tcPr>
          <w:p w14:paraId="0C96834C" w14:textId="77777777" w:rsidR="00EC489D" w:rsidRPr="002A6AF7" w:rsidRDefault="00EC489D" w:rsidP="00F65CE4">
            <w:pPr>
              <w:spacing w:before="120" w:after="120"/>
            </w:pPr>
          </w:p>
        </w:tc>
      </w:tr>
    </w:tbl>
    <w:p w14:paraId="6F43CEA9" w14:textId="34502FC1" w:rsidR="002D2BF1" w:rsidRPr="00A47D11" w:rsidRDefault="002D2BF1" w:rsidP="002D2BF1">
      <w:pPr>
        <w:spacing w:before="240" w:after="120"/>
        <w:rPr>
          <w:b/>
          <w:bCs/>
        </w:rPr>
      </w:pPr>
      <w:r>
        <w:rPr>
          <w:b/>
          <w:bCs/>
        </w:rPr>
        <w:t xml:space="preserve">Proposed </w:t>
      </w:r>
      <w:r w:rsidR="00CA6E92">
        <w:rPr>
          <w:b/>
          <w:bCs/>
        </w:rPr>
        <w:t>p</w:t>
      </w:r>
      <w:r w:rsidRPr="00A47D11">
        <w:rPr>
          <w:b/>
          <w:bCs/>
        </w:rPr>
        <w:t>olicy</w:t>
      </w:r>
      <w:r>
        <w:rPr>
          <w:b/>
          <w:bCs/>
        </w:rPr>
        <w:t xml:space="preserve"> –</w:t>
      </w:r>
      <w:r w:rsidRPr="00385012">
        <w:rPr>
          <w:b/>
          <w:bCs/>
        </w:rPr>
        <w:t xml:space="preserve"> </w:t>
      </w:r>
      <w:r w:rsidR="00B42F5D">
        <w:rPr>
          <w:b/>
          <w:bCs/>
        </w:rPr>
        <w:t xml:space="preserve">Lateral </w:t>
      </w:r>
      <w:r w:rsidRPr="002D2BF1">
        <w:rPr>
          <w:b/>
          <w:bCs/>
        </w:rPr>
        <w:t>separation based on a combination of navigation aids</w:t>
      </w:r>
    </w:p>
    <w:p w14:paraId="175C1ECF" w14:textId="300191E7" w:rsidR="002D2BF1" w:rsidRDefault="00A97AAC" w:rsidP="002D2BF1">
      <w:pPr>
        <w:pStyle w:val="ListNumber"/>
        <w:widowControl/>
        <w:numPr>
          <w:ilvl w:val="0"/>
          <w:numId w:val="17"/>
        </w:numPr>
        <w:autoSpaceDE/>
        <w:autoSpaceDN/>
        <w:spacing w:before="120" w:after="120" w:line="276" w:lineRule="auto"/>
      </w:pPr>
      <w:r>
        <w:t xml:space="preserve">The </w:t>
      </w:r>
      <w:r w:rsidR="003424E4">
        <w:t>Part 172 MOS</w:t>
      </w:r>
      <w:r w:rsidR="00B42F5D">
        <w:t xml:space="preserve"> </w:t>
      </w:r>
      <w:r w:rsidR="003424E4">
        <w:t xml:space="preserve">is updated to include </w:t>
      </w:r>
      <w:bookmarkStart w:id="54" w:name="_Hlk98335847"/>
      <w:r w:rsidR="003424E4">
        <w:t xml:space="preserve">lateral </w:t>
      </w:r>
      <w:r w:rsidR="00B42F5D">
        <w:t xml:space="preserve">separation </w:t>
      </w:r>
      <w:r w:rsidR="003424E4">
        <w:t xml:space="preserve">minima </w:t>
      </w:r>
      <w:r w:rsidR="00C64807">
        <w:t xml:space="preserve">for use between </w:t>
      </w:r>
      <w:r w:rsidR="003424E4">
        <w:t xml:space="preserve">aircraft </w:t>
      </w:r>
      <w:r w:rsidR="00C64807">
        <w:t xml:space="preserve">navigating with reference to GNSS, </w:t>
      </w:r>
      <w:r w:rsidR="00B42F5D">
        <w:t>non-directional beacon</w:t>
      </w:r>
      <w:r w:rsidR="00C64807">
        <w:t>s</w:t>
      </w:r>
      <w:r w:rsidR="008B37B1">
        <w:t xml:space="preserve"> (NDB)</w:t>
      </w:r>
      <w:r w:rsidR="00B42F5D">
        <w:t xml:space="preserve"> and very high frequency </w:t>
      </w:r>
      <w:r w:rsidR="00B42F5D">
        <w:lastRenderedPageBreak/>
        <w:t xml:space="preserve">omni-range </w:t>
      </w:r>
      <w:r w:rsidR="00DF1624">
        <w:t xml:space="preserve">(VOR) </w:t>
      </w:r>
      <w:r w:rsidR="00B42F5D">
        <w:t>equipment</w:t>
      </w:r>
      <w:r w:rsidR="00C64807">
        <w:t xml:space="preserve"> (or any combination thereof)</w:t>
      </w:r>
      <w:bookmarkEnd w:id="54"/>
      <w:r w:rsidR="00B42F5D">
        <w:t xml:space="preserve">. </w:t>
      </w:r>
      <w:r w:rsidR="00C64807">
        <w:t xml:space="preserve">The proposal </w:t>
      </w:r>
      <w:r w:rsidR="002017F2">
        <w:t>would</w:t>
      </w:r>
      <w:r w:rsidR="00C64807">
        <w:t xml:space="preserve"> replace an existing arrangement operating under legislative exemption.</w:t>
      </w:r>
    </w:p>
    <w:p w14:paraId="4416B6F4" w14:textId="4C302FCC" w:rsidR="002D2BF1" w:rsidRPr="003C11E0" w:rsidRDefault="00EB1EA9" w:rsidP="002D2BF1">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2D2BF1" w:rsidRPr="003C11E0">
        <w:rPr>
          <w:b/>
          <w:color w:val="365F91" w:themeColor="accent1" w:themeShade="BF"/>
          <w:sz w:val="24"/>
          <w:szCs w:val="24"/>
        </w:rPr>
        <w:t>2</w:t>
      </w:r>
      <w:r w:rsidR="002D2BF1">
        <w:rPr>
          <w:b/>
          <w:color w:val="365F91" w:themeColor="accent1" w:themeShade="BF"/>
          <w:sz w:val="24"/>
          <w:szCs w:val="24"/>
        </w:rPr>
        <w:t>1</w:t>
      </w:r>
      <w:r w:rsidR="002D2BF1" w:rsidRPr="003C11E0">
        <w:rPr>
          <w:b/>
          <w:color w:val="365F91" w:themeColor="accent1" w:themeShade="BF"/>
          <w:sz w:val="24"/>
          <w:szCs w:val="24"/>
        </w:rPr>
        <w:t xml:space="preserve"> – </w:t>
      </w:r>
      <w:r w:rsidR="00C64807">
        <w:rPr>
          <w:bCs/>
          <w:color w:val="365F91" w:themeColor="accent1" w:themeShade="BF"/>
        </w:rPr>
        <w:t>Proposed lateral separation based on a combination of navigation aids</w:t>
      </w:r>
      <w:r w:rsidR="002D2BF1" w:rsidRPr="003C11E0">
        <w:rPr>
          <w:bCs/>
          <w:color w:val="365F91" w:themeColor="accent1" w:themeShade="BF"/>
        </w:rPr>
        <w:t xml:space="preserve"> </w:t>
      </w:r>
    </w:p>
    <w:tbl>
      <w:tblPr>
        <w:tblStyle w:val="TableGrid"/>
        <w:tblW w:w="0" w:type="auto"/>
        <w:tblInd w:w="118" w:type="dxa"/>
        <w:tblLook w:val="04A0" w:firstRow="1" w:lastRow="0" w:firstColumn="1" w:lastColumn="0" w:noHBand="0" w:noVBand="1"/>
      </w:tblPr>
      <w:tblGrid>
        <w:gridCol w:w="9514"/>
      </w:tblGrid>
      <w:tr w:rsidR="00C47EFD" w:rsidRPr="00C47EFD" w14:paraId="1854087E" w14:textId="77777777" w:rsidTr="00EA0EC0">
        <w:tc>
          <w:tcPr>
            <w:tcW w:w="9720" w:type="dxa"/>
          </w:tcPr>
          <w:p w14:paraId="36757A9E" w14:textId="77777777" w:rsidR="002D2BF1" w:rsidRPr="00C47EFD" w:rsidRDefault="002D2BF1" w:rsidP="00EA0EC0">
            <w:pPr>
              <w:spacing w:before="86" w:line="242" w:lineRule="auto"/>
              <w:ind w:left="118" w:right="439"/>
              <w:rPr>
                <w:bCs/>
                <w:i/>
                <w:iCs/>
                <w:color w:val="365F91" w:themeColor="accent1" w:themeShade="BF"/>
                <w:sz w:val="16"/>
                <w:szCs w:val="16"/>
              </w:rPr>
            </w:pPr>
            <w:r w:rsidRPr="00C47EFD">
              <w:rPr>
                <w:bCs/>
                <w:i/>
                <w:iCs/>
                <w:color w:val="365F91" w:themeColor="accent1" w:themeShade="BF"/>
                <w:sz w:val="16"/>
                <w:szCs w:val="16"/>
              </w:rPr>
              <w:t>Content:</w:t>
            </w:r>
          </w:p>
          <w:p w14:paraId="0FD49DAD" w14:textId="77777777" w:rsidR="00C47EFD" w:rsidRPr="009D7C7C" w:rsidRDefault="00C47EFD" w:rsidP="00C47EFD">
            <w:pPr>
              <w:rPr>
                <w:b/>
                <w:bCs/>
                <w:color w:val="365F91" w:themeColor="accent1" w:themeShade="BF"/>
                <w:sz w:val="16"/>
                <w:szCs w:val="16"/>
              </w:rPr>
            </w:pPr>
            <w:r w:rsidRPr="009D7C7C">
              <w:rPr>
                <w:b/>
                <w:bCs/>
                <w:color w:val="365F91" w:themeColor="accent1" w:themeShade="BF"/>
                <w:sz w:val="16"/>
                <w:szCs w:val="16"/>
              </w:rPr>
              <w:t>4.549</w:t>
            </w:r>
            <w:r w:rsidRPr="009D7C7C">
              <w:rPr>
                <w:b/>
                <w:bCs/>
                <w:color w:val="365F91" w:themeColor="accent1" w:themeShade="BF"/>
                <w:sz w:val="16"/>
                <w:szCs w:val="16"/>
              </w:rPr>
              <w:tab/>
              <w:t>GNSS/DME entry/exit points for navaid - GNSS (independent)</w:t>
            </w:r>
          </w:p>
          <w:p w14:paraId="6AB1B6CF" w14:textId="77777777" w:rsidR="00C47EFD" w:rsidRPr="009D7C7C" w:rsidRDefault="00C47EFD" w:rsidP="00C47EFD">
            <w:pPr>
              <w:pStyle w:val="LDClause"/>
              <w:rPr>
                <w:rStyle w:val="LDClauseChar"/>
                <w:rFonts w:ascii="Arial" w:eastAsiaTheme="minorHAnsi" w:hAnsi="Arial" w:cs="Arial"/>
                <w:color w:val="365F91" w:themeColor="accent1" w:themeShade="BF"/>
                <w:sz w:val="16"/>
                <w:szCs w:val="16"/>
              </w:rPr>
            </w:pPr>
            <w:r w:rsidRPr="009D7C7C">
              <w:rPr>
                <w:rStyle w:val="LDClauseChar"/>
                <w:rFonts w:ascii="Arial" w:eastAsiaTheme="minorHAnsi" w:hAnsi="Arial" w:cs="Arial"/>
                <w:color w:val="365F91" w:themeColor="accent1" w:themeShade="BF"/>
                <w:sz w:val="16"/>
                <w:szCs w:val="16"/>
              </w:rPr>
              <w:tab/>
            </w:r>
            <w:r w:rsidRPr="009D7C7C">
              <w:rPr>
                <w:rStyle w:val="LDClauseChar"/>
                <w:rFonts w:ascii="Arial" w:eastAsiaTheme="minorHAnsi" w:hAnsi="Arial" w:cs="Arial"/>
                <w:color w:val="365F91" w:themeColor="accent1" w:themeShade="BF"/>
                <w:sz w:val="16"/>
                <w:szCs w:val="16"/>
              </w:rPr>
              <w:tab/>
              <w:t>Lateral separation exists between two aircraft if:</w:t>
            </w:r>
          </w:p>
          <w:p w14:paraId="3EBF0F8C" w14:textId="77777777" w:rsidR="00C47EFD" w:rsidRPr="009D7C7C" w:rsidRDefault="00C47EFD" w:rsidP="00C47EFD">
            <w:pPr>
              <w:pStyle w:val="LDP1a"/>
              <w:rPr>
                <w:rFonts w:ascii="Arial" w:hAnsi="Arial" w:cs="Arial"/>
                <w:color w:val="365F91" w:themeColor="accent1" w:themeShade="BF"/>
                <w:sz w:val="16"/>
                <w:szCs w:val="16"/>
                <w:lang w:eastAsia="en-AU"/>
              </w:rPr>
            </w:pPr>
            <w:r w:rsidRPr="009D7C7C">
              <w:rPr>
                <w:rFonts w:ascii="Arial" w:hAnsi="Arial" w:cs="Arial"/>
                <w:color w:val="365F91" w:themeColor="accent1" w:themeShade="BF"/>
                <w:sz w:val="16"/>
                <w:szCs w:val="16"/>
                <w:lang w:eastAsia="en-AU"/>
              </w:rPr>
              <w:t>(a)</w:t>
            </w:r>
            <w:r w:rsidRPr="009D7C7C">
              <w:rPr>
                <w:rFonts w:ascii="Arial" w:hAnsi="Arial" w:cs="Arial"/>
                <w:color w:val="365F91" w:themeColor="accent1" w:themeShade="BF"/>
                <w:sz w:val="16"/>
                <w:szCs w:val="16"/>
                <w:lang w:eastAsia="en-AU"/>
              </w:rPr>
              <w:tab/>
              <w:t>from a common point, the angular difference between the track of one aircraft and the track of the other aircraft corresponds to one of the values mentioned in column 1 of Table 4.549 (1), and</w:t>
            </w:r>
          </w:p>
          <w:p w14:paraId="42C43A5C" w14:textId="77777777" w:rsidR="00C47EFD" w:rsidRPr="009D7C7C" w:rsidRDefault="00C47EFD" w:rsidP="00C47EFD">
            <w:pPr>
              <w:pStyle w:val="LDP1a"/>
              <w:rPr>
                <w:rFonts w:ascii="Arial" w:hAnsi="Arial" w:cs="Arial"/>
                <w:color w:val="365F91" w:themeColor="accent1" w:themeShade="BF"/>
                <w:sz w:val="16"/>
                <w:szCs w:val="16"/>
                <w:lang w:eastAsia="en-AU"/>
              </w:rPr>
            </w:pPr>
            <w:r w:rsidRPr="009D7C7C">
              <w:rPr>
                <w:rFonts w:ascii="Arial" w:hAnsi="Arial" w:cs="Arial"/>
                <w:color w:val="365F91" w:themeColor="accent1" w:themeShade="BF"/>
                <w:sz w:val="16"/>
                <w:szCs w:val="16"/>
                <w:lang w:eastAsia="en-AU"/>
              </w:rPr>
              <w:t>(b)</w:t>
            </w:r>
            <w:r w:rsidRPr="009D7C7C">
              <w:rPr>
                <w:rFonts w:ascii="Arial" w:hAnsi="Arial" w:cs="Arial"/>
                <w:color w:val="365F91" w:themeColor="accent1" w:themeShade="BF"/>
                <w:sz w:val="16"/>
                <w:szCs w:val="16"/>
                <w:lang w:eastAsia="en-AU"/>
              </w:rPr>
              <w:tab/>
              <w:t>at least one aircraft is no closer to the common point than a distance mentioned in column 2 to 10 that:</w:t>
            </w:r>
          </w:p>
          <w:p w14:paraId="7CFFC6B7" w14:textId="77777777" w:rsidR="00C47EFD" w:rsidRPr="009D7C7C" w:rsidRDefault="00C47EFD" w:rsidP="00C47EFD">
            <w:pPr>
              <w:pStyle w:val="LDP2i"/>
              <w:rPr>
                <w:rFonts w:ascii="Arial" w:hAnsi="Arial" w:cs="Arial"/>
                <w:color w:val="365F91" w:themeColor="accent1" w:themeShade="BF"/>
                <w:sz w:val="16"/>
                <w:szCs w:val="16"/>
                <w:lang w:eastAsia="en-AU"/>
              </w:rPr>
            </w:pPr>
            <w:r w:rsidRPr="009D7C7C">
              <w:rPr>
                <w:rFonts w:ascii="Arial" w:hAnsi="Arial" w:cs="Arial"/>
                <w:color w:val="365F91" w:themeColor="accent1" w:themeShade="BF"/>
                <w:sz w:val="16"/>
                <w:szCs w:val="16"/>
                <w:lang w:eastAsia="en-AU"/>
              </w:rPr>
              <w:tab/>
              <w:t>(i)</w:t>
            </w:r>
            <w:r w:rsidRPr="009D7C7C">
              <w:rPr>
                <w:rFonts w:ascii="Arial" w:hAnsi="Arial" w:cs="Arial"/>
                <w:color w:val="365F91" w:themeColor="accent1" w:themeShade="BF"/>
                <w:sz w:val="16"/>
                <w:szCs w:val="16"/>
                <w:lang w:eastAsia="en-AU"/>
              </w:rPr>
              <w:tab/>
              <w:t xml:space="preserve">is relevant to a range of vertical levels mentioned in row 1 that correspond to the vertical levels of both aircraft; and </w:t>
            </w:r>
          </w:p>
          <w:p w14:paraId="7B775EE0" w14:textId="77777777" w:rsidR="00C47EFD" w:rsidRPr="009D7C7C" w:rsidRDefault="00C47EFD" w:rsidP="00C47EFD">
            <w:pPr>
              <w:pStyle w:val="LDP2i"/>
              <w:rPr>
                <w:rFonts w:ascii="Arial" w:hAnsi="Arial" w:cs="Arial"/>
                <w:color w:val="365F91" w:themeColor="accent1" w:themeShade="BF"/>
                <w:sz w:val="16"/>
                <w:szCs w:val="16"/>
                <w:lang w:eastAsia="en-AU"/>
              </w:rPr>
            </w:pPr>
            <w:r w:rsidRPr="009D7C7C">
              <w:rPr>
                <w:rFonts w:ascii="Arial" w:hAnsi="Arial" w:cs="Arial"/>
                <w:color w:val="365F91" w:themeColor="accent1" w:themeShade="BF"/>
                <w:sz w:val="16"/>
                <w:szCs w:val="16"/>
                <w:lang w:eastAsia="en-AU"/>
              </w:rPr>
              <w:tab/>
              <w:t>(ii)</w:t>
            </w:r>
            <w:r w:rsidRPr="009D7C7C">
              <w:rPr>
                <w:rFonts w:ascii="Arial" w:hAnsi="Arial" w:cs="Arial"/>
                <w:color w:val="365F91" w:themeColor="accent1" w:themeShade="BF"/>
                <w:sz w:val="16"/>
                <w:szCs w:val="16"/>
                <w:lang w:eastAsia="en-AU"/>
              </w:rPr>
              <w:tab/>
              <w:t>is relevant to the combination of navigation aids in row 2 being used by both aircraft; and</w:t>
            </w:r>
          </w:p>
          <w:p w14:paraId="2D7FB615" w14:textId="77777777" w:rsidR="00C47EFD" w:rsidRPr="009D7C7C" w:rsidRDefault="00C47EFD" w:rsidP="00C47EFD">
            <w:pPr>
              <w:pStyle w:val="LDP2i"/>
              <w:rPr>
                <w:rFonts w:ascii="Arial" w:hAnsi="Arial" w:cs="Arial"/>
                <w:color w:val="365F91" w:themeColor="accent1" w:themeShade="BF"/>
                <w:sz w:val="16"/>
                <w:szCs w:val="16"/>
                <w:lang w:eastAsia="en-AU"/>
              </w:rPr>
            </w:pPr>
            <w:r w:rsidRPr="009D7C7C">
              <w:rPr>
                <w:rFonts w:ascii="Arial" w:hAnsi="Arial" w:cs="Arial"/>
                <w:color w:val="365F91" w:themeColor="accent1" w:themeShade="BF"/>
                <w:sz w:val="16"/>
                <w:szCs w:val="16"/>
                <w:lang w:eastAsia="en-AU"/>
              </w:rPr>
              <w:tab/>
              <w:t>(iii)</w:t>
            </w:r>
            <w:r w:rsidRPr="009D7C7C">
              <w:rPr>
                <w:rFonts w:ascii="Arial" w:hAnsi="Arial" w:cs="Arial"/>
                <w:color w:val="365F91" w:themeColor="accent1" w:themeShade="BF"/>
                <w:sz w:val="16"/>
                <w:szCs w:val="16"/>
                <w:lang w:eastAsia="en-AU"/>
              </w:rPr>
              <w:tab/>
              <w:t>corresponds to the relevant angular difference between the aircraft tracks.</w:t>
            </w:r>
          </w:p>
          <w:p w14:paraId="1778FD1A" w14:textId="77777777" w:rsidR="00C47EFD" w:rsidRPr="009D7C7C" w:rsidRDefault="00C47EFD" w:rsidP="00C47EFD">
            <w:pPr>
              <w:pStyle w:val="LDP2i"/>
              <w:rPr>
                <w:rFonts w:ascii="Arial" w:hAnsi="Arial" w:cs="Arial"/>
                <w:color w:val="365F91" w:themeColor="accent1" w:themeShade="BF"/>
                <w:sz w:val="16"/>
                <w:szCs w:val="16"/>
                <w:lang w:eastAsia="en-AU"/>
              </w:rPr>
            </w:pPr>
          </w:p>
          <w:p w14:paraId="17928E23" w14:textId="77777777" w:rsidR="00C47EFD" w:rsidRPr="009D7C7C" w:rsidRDefault="00C47EFD" w:rsidP="00C47EFD">
            <w:pPr>
              <w:pStyle w:val="Caption"/>
              <w:rPr>
                <w:rFonts w:cs="Arial"/>
                <w:color w:val="365F91" w:themeColor="accent1" w:themeShade="BF"/>
                <w:sz w:val="16"/>
                <w:szCs w:val="16"/>
              </w:rPr>
            </w:pPr>
            <w:r w:rsidRPr="009D7C7C">
              <w:rPr>
                <w:rFonts w:cs="Arial"/>
                <w:color w:val="365F91" w:themeColor="accent1" w:themeShade="BF"/>
                <w:sz w:val="16"/>
                <w:szCs w:val="16"/>
              </w:rPr>
              <w:t>Table 4.5409 (1) — Lateral separation for aircraft flying GNSS, VOR and NDB</w:t>
            </w:r>
          </w:p>
          <w:tbl>
            <w:tblPr>
              <w:tblStyle w:val="TableGrid"/>
              <w:tblW w:w="9126" w:type="dxa"/>
              <w:tblLook w:val="04A0" w:firstRow="1" w:lastRow="0" w:firstColumn="1" w:lastColumn="0" w:noHBand="0" w:noVBand="1"/>
            </w:tblPr>
            <w:tblGrid>
              <w:gridCol w:w="644"/>
              <w:gridCol w:w="1056"/>
              <w:gridCol w:w="767"/>
              <w:gridCol w:w="709"/>
              <w:gridCol w:w="851"/>
              <w:gridCol w:w="705"/>
              <w:gridCol w:w="850"/>
              <w:gridCol w:w="851"/>
              <w:gridCol w:w="850"/>
              <w:gridCol w:w="851"/>
              <w:gridCol w:w="992"/>
            </w:tblGrid>
            <w:tr w:rsidR="00C47EFD" w:rsidRPr="00C47EFD" w14:paraId="62C39727" w14:textId="77777777" w:rsidTr="00C47EFD">
              <w:tc>
                <w:tcPr>
                  <w:tcW w:w="644" w:type="dxa"/>
                </w:tcPr>
                <w:p w14:paraId="6C639753" w14:textId="77777777" w:rsidR="00C47EFD" w:rsidRPr="009D7C7C" w:rsidRDefault="00C47EFD" w:rsidP="00C47EFD">
                  <w:pPr>
                    <w:rPr>
                      <w:rFonts w:ascii="Arial Narrow" w:eastAsia="Times New Roman" w:hAnsi="Arial Narrow"/>
                      <w:color w:val="365F91" w:themeColor="accent1" w:themeShade="BF"/>
                      <w:sz w:val="16"/>
                      <w:szCs w:val="16"/>
                      <w:lang w:eastAsia="en-AU"/>
                    </w:rPr>
                  </w:pPr>
                </w:p>
              </w:tc>
              <w:tc>
                <w:tcPr>
                  <w:tcW w:w="1056" w:type="dxa"/>
                </w:tcPr>
                <w:p w14:paraId="43B13759"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Column 1</w:t>
                  </w:r>
                </w:p>
              </w:tc>
              <w:tc>
                <w:tcPr>
                  <w:tcW w:w="767" w:type="dxa"/>
                </w:tcPr>
                <w:p w14:paraId="00A53644"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Column 2</w:t>
                  </w:r>
                </w:p>
              </w:tc>
              <w:tc>
                <w:tcPr>
                  <w:tcW w:w="709" w:type="dxa"/>
                </w:tcPr>
                <w:p w14:paraId="5D1F7584"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Column 3</w:t>
                  </w:r>
                </w:p>
              </w:tc>
              <w:tc>
                <w:tcPr>
                  <w:tcW w:w="851" w:type="dxa"/>
                </w:tcPr>
                <w:p w14:paraId="1AEC263E"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Column 4</w:t>
                  </w:r>
                </w:p>
              </w:tc>
              <w:tc>
                <w:tcPr>
                  <w:tcW w:w="705" w:type="dxa"/>
                </w:tcPr>
                <w:p w14:paraId="7083DCEE"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Column 5</w:t>
                  </w:r>
                </w:p>
              </w:tc>
              <w:tc>
                <w:tcPr>
                  <w:tcW w:w="850" w:type="dxa"/>
                </w:tcPr>
                <w:p w14:paraId="0DBF9073"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Column 6</w:t>
                  </w:r>
                </w:p>
              </w:tc>
              <w:tc>
                <w:tcPr>
                  <w:tcW w:w="851" w:type="dxa"/>
                </w:tcPr>
                <w:p w14:paraId="0915342B"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Column 7</w:t>
                  </w:r>
                </w:p>
              </w:tc>
              <w:tc>
                <w:tcPr>
                  <w:tcW w:w="850" w:type="dxa"/>
                </w:tcPr>
                <w:p w14:paraId="0D7F056E"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Column 8</w:t>
                  </w:r>
                </w:p>
              </w:tc>
              <w:tc>
                <w:tcPr>
                  <w:tcW w:w="851" w:type="dxa"/>
                </w:tcPr>
                <w:p w14:paraId="5CFFFC17"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Column 9</w:t>
                  </w:r>
                </w:p>
              </w:tc>
              <w:tc>
                <w:tcPr>
                  <w:tcW w:w="992" w:type="dxa"/>
                </w:tcPr>
                <w:p w14:paraId="6376E1DC"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Column 10</w:t>
                  </w:r>
                </w:p>
              </w:tc>
            </w:tr>
            <w:tr w:rsidR="00C47EFD" w:rsidRPr="00C47EFD" w14:paraId="58AA8A39" w14:textId="77777777" w:rsidTr="00C47EFD">
              <w:tc>
                <w:tcPr>
                  <w:tcW w:w="644" w:type="dxa"/>
                </w:tcPr>
                <w:p w14:paraId="048A9208"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Row</w:t>
                  </w:r>
                </w:p>
              </w:tc>
              <w:tc>
                <w:tcPr>
                  <w:tcW w:w="1056" w:type="dxa"/>
                </w:tcPr>
                <w:p w14:paraId="5310EEBC"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Angular Difference</w:t>
                  </w:r>
                </w:p>
              </w:tc>
              <w:tc>
                <w:tcPr>
                  <w:tcW w:w="7426" w:type="dxa"/>
                  <w:gridSpan w:val="9"/>
                </w:tcPr>
                <w:p w14:paraId="4BA3741E"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Distance from common point (NM)</w:t>
                  </w:r>
                </w:p>
              </w:tc>
            </w:tr>
            <w:tr w:rsidR="00C47EFD" w:rsidRPr="00C47EFD" w14:paraId="4E9AE2A7" w14:textId="77777777" w:rsidTr="00C47EFD">
              <w:tc>
                <w:tcPr>
                  <w:tcW w:w="644" w:type="dxa"/>
                </w:tcPr>
                <w:p w14:paraId="2185990E"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w:t>
                  </w:r>
                </w:p>
              </w:tc>
              <w:tc>
                <w:tcPr>
                  <w:tcW w:w="1056" w:type="dxa"/>
                </w:tcPr>
                <w:p w14:paraId="1D4D7A97"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p>
              </w:tc>
              <w:tc>
                <w:tcPr>
                  <w:tcW w:w="2327" w:type="dxa"/>
                  <w:gridSpan w:val="3"/>
                  <w:hideMark/>
                </w:tcPr>
                <w:p w14:paraId="4064B7CA"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0 - FL150</w:t>
                  </w:r>
                </w:p>
              </w:tc>
              <w:tc>
                <w:tcPr>
                  <w:tcW w:w="2406" w:type="dxa"/>
                  <w:gridSpan w:val="3"/>
                  <w:hideMark/>
                </w:tcPr>
                <w:p w14:paraId="72EB9E6A"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0 - FL290</w:t>
                  </w:r>
                </w:p>
              </w:tc>
              <w:tc>
                <w:tcPr>
                  <w:tcW w:w="2693" w:type="dxa"/>
                  <w:gridSpan w:val="3"/>
                  <w:hideMark/>
                </w:tcPr>
                <w:p w14:paraId="54294723"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0 - FL460</w:t>
                  </w:r>
                </w:p>
              </w:tc>
            </w:tr>
            <w:tr w:rsidR="00C47EFD" w:rsidRPr="00C47EFD" w14:paraId="199C847A" w14:textId="77777777" w:rsidTr="00C47EFD">
              <w:tc>
                <w:tcPr>
                  <w:tcW w:w="644" w:type="dxa"/>
                </w:tcPr>
                <w:p w14:paraId="26F611D0"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2</w:t>
                  </w:r>
                </w:p>
              </w:tc>
              <w:tc>
                <w:tcPr>
                  <w:tcW w:w="1056" w:type="dxa"/>
                </w:tcPr>
                <w:p w14:paraId="491616AE"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p>
              </w:tc>
              <w:tc>
                <w:tcPr>
                  <w:tcW w:w="767" w:type="dxa"/>
                  <w:hideMark/>
                </w:tcPr>
                <w:p w14:paraId="6F70DAF0"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 xml:space="preserve">Aircraft 1 and 2: GNSS </w:t>
                  </w:r>
                </w:p>
              </w:tc>
              <w:tc>
                <w:tcPr>
                  <w:tcW w:w="709" w:type="dxa"/>
                  <w:hideMark/>
                </w:tcPr>
                <w:p w14:paraId="578C1F33"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Aircraft 1: VOR; Aircraft 2: GNSS</w:t>
                  </w:r>
                </w:p>
              </w:tc>
              <w:tc>
                <w:tcPr>
                  <w:tcW w:w="851" w:type="dxa"/>
                  <w:hideMark/>
                </w:tcPr>
                <w:p w14:paraId="3595C4AA"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Aircraft 1: NDB; Aircraft 2: GNSS</w:t>
                  </w:r>
                </w:p>
              </w:tc>
              <w:tc>
                <w:tcPr>
                  <w:tcW w:w="705" w:type="dxa"/>
                  <w:hideMark/>
                </w:tcPr>
                <w:p w14:paraId="4DA67F21"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 xml:space="preserve">Aircraft 1 and 2: GNSS </w:t>
                  </w:r>
                </w:p>
              </w:tc>
              <w:tc>
                <w:tcPr>
                  <w:tcW w:w="850" w:type="dxa"/>
                  <w:hideMark/>
                </w:tcPr>
                <w:p w14:paraId="0767F8DF"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Aircraft 1: VOR; Aircraft 2: GNSS</w:t>
                  </w:r>
                </w:p>
              </w:tc>
              <w:tc>
                <w:tcPr>
                  <w:tcW w:w="851" w:type="dxa"/>
                  <w:hideMark/>
                </w:tcPr>
                <w:p w14:paraId="3AC33B5C"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Aircraft 1: NDB; Aircraft 2: GNSS</w:t>
                  </w:r>
                </w:p>
              </w:tc>
              <w:tc>
                <w:tcPr>
                  <w:tcW w:w="850" w:type="dxa"/>
                  <w:hideMark/>
                </w:tcPr>
                <w:p w14:paraId="6EC902AC"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 xml:space="preserve">Aircraft 1 and 2: GNSS </w:t>
                  </w:r>
                </w:p>
              </w:tc>
              <w:tc>
                <w:tcPr>
                  <w:tcW w:w="851" w:type="dxa"/>
                  <w:hideMark/>
                </w:tcPr>
                <w:p w14:paraId="307880EA"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Aircraft 1: VOR; Aircraft 2: GNSS</w:t>
                  </w:r>
                </w:p>
              </w:tc>
              <w:tc>
                <w:tcPr>
                  <w:tcW w:w="992" w:type="dxa"/>
                  <w:hideMark/>
                </w:tcPr>
                <w:p w14:paraId="19F65160" w14:textId="77777777" w:rsidR="00C47EFD" w:rsidRPr="009D7C7C" w:rsidRDefault="00C47EFD" w:rsidP="00C47EFD">
                  <w:pPr>
                    <w:jc w:val="center"/>
                    <w:rPr>
                      <w:rFonts w:ascii="Arial Narrow" w:eastAsia="Times New Roman" w:hAnsi="Arial Narrow"/>
                      <w:b/>
                      <w:bCs/>
                      <w:color w:val="365F91" w:themeColor="accent1" w:themeShade="BF"/>
                      <w:sz w:val="16"/>
                      <w:szCs w:val="16"/>
                      <w:lang w:eastAsia="en-AU"/>
                    </w:rPr>
                  </w:pPr>
                  <w:r w:rsidRPr="009D7C7C">
                    <w:rPr>
                      <w:rFonts w:ascii="Arial Narrow" w:eastAsia="Times New Roman" w:hAnsi="Arial Narrow"/>
                      <w:b/>
                      <w:bCs/>
                      <w:color w:val="365F91" w:themeColor="accent1" w:themeShade="BF"/>
                      <w:sz w:val="16"/>
                      <w:szCs w:val="16"/>
                      <w:lang w:eastAsia="en-AU"/>
                    </w:rPr>
                    <w:t>Aircraft 1: NDB; Aircraft 2: GNSS</w:t>
                  </w:r>
                </w:p>
              </w:tc>
            </w:tr>
            <w:tr w:rsidR="00C47EFD" w:rsidRPr="00C47EFD" w14:paraId="7FBA875C" w14:textId="77777777" w:rsidTr="00C47EFD">
              <w:tc>
                <w:tcPr>
                  <w:tcW w:w="644" w:type="dxa"/>
                </w:tcPr>
                <w:p w14:paraId="2493036E"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3</w:t>
                  </w:r>
                </w:p>
              </w:tc>
              <w:tc>
                <w:tcPr>
                  <w:tcW w:w="1056" w:type="dxa"/>
                  <w:hideMark/>
                </w:tcPr>
                <w:p w14:paraId="36F754E6"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14°</w:t>
                  </w:r>
                </w:p>
              </w:tc>
              <w:tc>
                <w:tcPr>
                  <w:tcW w:w="767" w:type="dxa"/>
                  <w:noWrap/>
                  <w:hideMark/>
                </w:tcPr>
                <w:p w14:paraId="4980CF66"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60</w:t>
                  </w:r>
                </w:p>
              </w:tc>
              <w:tc>
                <w:tcPr>
                  <w:tcW w:w="709" w:type="dxa"/>
                  <w:noWrap/>
                  <w:hideMark/>
                </w:tcPr>
                <w:p w14:paraId="6DA15FB5"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61</w:t>
                  </w:r>
                </w:p>
              </w:tc>
              <w:tc>
                <w:tcPr>
                  <w:tcW w:w="851" w:type="dxa"/>
                  <w:hideMark/>
                </w:tcPr>
                <w:p w14:paraId="62E192EB"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w:t>
                  </w:r>
                </w:p>
              </w:tc>
              <w:tc>
                <w:tcPr>
                  <w:tcW w:w="705" w:type="dxa"/>
                  <w:noWrap/>
                  <w:hideMark/>
                </w:tcPr>
                <w:p w14:paraId="02CE3E6E"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60</w:t>
                  </w:r>
                </w:p>
              </w:tc>
              <w:tc>
                <w:tcPr>
                  <w:tcW w:w="850" w:type="dxa"/>
                  <w:noWrap/>
                  <w:hideMark/>
                </w:tcPr>
                <w:p w14:paraId="3D3DBB82"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61</w:t>
                  </w:r>
                </w:p>
              </w:tc>
              <w:tc>
                <w:tcPr>
                  <w:tcW w:w="851" w:type="dxa"/>
                  <w:hideMark/>
                </w:tcPr>
                <w:p w14:paraId="044F30E4"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w:t>
                  </w:r>
                </w:p>
              </w:tc>
              <w:tc>
                <w:tcPr>
                  <w:tcW w:w="850" w:type="dxa"/>
                  <w:noWrap/>
                  <w:hideMark/>
                </w:tcPr>
                <w:p w14:paraId="6D1349F5"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60</w:t>
                  </w:r>
                </w:p>
              </w:tc>
              <w:tc>
                <w:tcPr>
                  <w:tcW w:w="851" w:type="dxa"/>
                  <w:noWrap/>
                  <w:hideMark/>
                </w:tcPr>
                <w:p w14:paraId="18091F83"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61</w:t>
                  </w:r>
                </w:p>
              </w:tc>
              <w:tc>
                <w:tcPr>
                  <w:tcW w:w="992" w:type="dxa"/>
                  <w:hideMark/>
                </w:tcPr>
                <w:p w14:paraId="310AA075"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w:t>
                  </w:r>
                </w:p>
              </w:tc>
            </w:tr>
            <w:tr w:rsidR="00C47EFD" w:rsidRPr="00C47EFD" w14:paraId="4B3079AC" w14:textId="77777777" w:rsidTr="00C47EFD">
              <w:tc>
                <w:tcPr>
                  <w:tcW w:w="644" w:type="dxa"/>
                </w:tcPr>
                <w:p w14:paraId="31E7D2FA"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4</w:t>
                  </w:r>
                </w:p>
              </w:tc>
              <w:tc>
                <w:tcPr>
                  <w:tcW w:w="1056" w:type="dxa"/>
                  <w:hideMark/>
                </w:tcPr>
                <w:p w14:paraId="259592B8"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15°</w:t>
                  </w:r>
                </w:p>
              </w:tc>
              <w:tc>
                <w:tcPr>
                  <w:tcW w:w="767" w:type="dxa"/>
                  <w:noWrap/>
                  <w:hideMark/>
                </w:tcPr>
                <w:p w14:paraId="762A64C6"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15</w:t>
                  </w:r>
                </w:p>
              </w:tc>
              <w:tc>
                <w:tcPr>
                  <w:tcW w:w="709" w:type="dxa"/>
                  <w:noWrap/>
                  <w:hideMark/>
                </w:tcPr>
                <w:p w14:paraId="5368E827"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16</w:t>
                  </w:r>
                </w:p>
              </w:tc>
              <w:tc>
                <w:tcPr>
                  <w:tcW w:w="851" w:type="dxa"/>
                  <w:hideMark/>
                </w:tcPr>
                <w:p w14:paraId="7A9F137B"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w:t>
                  </w:r>
                </w:p>
              </w:tc>
              <w:tc>
                <w:tcPr>
                  <w:tcW w:w="705" w:type="dxa"/>
                  <w:noWrap/>
                  <w:hideMark/>
                </w:tcPr>
                <w:p w14:paraId="43BB446D"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15</w:t>
                  </w:r>
                </w:p>
              </w:tc>
              <w:tc>
                <w:tcPr>
                  <w:tcW w:w="850" w:type="dxa"/>
                  <w:noWrap/>
                  <w:hideMark/>
                </w:tcPr>
                <w:p w14:paraId="023CF56C"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16</w:t>
                  </w:r>
                </w:p>
              </w:tc>
              <w:tc>
                <w:tcPr>
                  <w:tcW w:w="851" w:type="dxa"/>
                  <w:hideMark/>
                </w:tcPr>
                <w:p w14:paraId="779FF251"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w:t>
                  </w:r>
                </w:p>
              </w:tc>
              <w:tc>
                <w:tcPr>
                  <w:tcW w:w="850" w:type="dxa"/>
                  <w:noWrap/>
                  <w:hideMark/>
                </w:tcPr>
                <w:p w14:paraId="4E20159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17</w:t>
                  </w:r>
                </w:p>
              </w:tc>
              <w:tc>
                <w:tcPr>
                  <w:tcW w:w="851" w:type="dxa"/>
                  <w:noWrap/>
                  <w:hideMark/>
                </w:tcPr>
                <w:p w14:paraId="3FE87474"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19</w:t>
                  </w:r>
                </w:p>
              </w:tc>
              <w:tc>
                <w:tcPr>
                  <w:tcW w:w="992" w:type="dxa"/>
                  <w:hideMark/>
                </w:tcPr>
                <w:p w14:paraId="53C86DFE"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w:t>
                  </w:r>
                </w:p>
              </w:tc>
            </w:tr>
            <w:tr w:rsidR="00C47EFD" w:rsidRPr="00C47EFD" w14:paraId="261E4A8A" w14:textId="77777777" w:rsidTr="00C47EFD">
              <w:tc>
                <w:tcPr>
                  <w:tcW w:w="644" w:type="dxa"/>
                </w:tcPr>
                <w:p w14:paraId="1DB89181"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5</w:t>
                  </w:r>
                </w:p>
              </w:tc>
              <w:tc>
                <w:tcPr>
                  <w:tcW w:w="1056" w:type="dxa"/>
                  <w:hideMark/>
                </w:tcPr>
                <w:p w14:paraId="4CB2C96B"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16°</w:t>
                  </w:r>
                </w:p>
              </w:tc>
              <w:tc>
                <w:tcPr>
                  <w:tcW w:w="767" w:type="dxa"/>
                  <w:noWrap/>
                  <w:hideMark/>
                </w:tcPr>
                <w:p w14:paraId="01E5F99F"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709" w:type="dxa"/>
                  <w:noWrap/>
                  <w:hideMark/>
                </w:tcPr>
                <w:p w14:paraId="6EA603E1"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851" w:type="dxa"/>
                  <w:hideMark/>
                </w:tcPr>
                <w:p w14:paraId="71EFB4A4"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w:t>
                  </w:r>
                </w:p>
              </w:tc>
              <w:tc>
                <w:tcPr>
                  <w:tcW w:w="705" w:type="dxa"/>
                  <w:noWrap/>
                  <w:hideMark/>
                </w:tcPr>
                <w:p w14:paraId="13F1E9B2"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850" w:type="dxa"/>
                  <w:noWrap/>
                  <w:hideMark/>
                </w:tcPr>
                <w:p w14:paraId="429F1DB7"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1" w:type="dxa"/>
                  <w:hideMark/>
                </w:tcPr>
                <w:p w14:paraId="6D43DD54"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w:t>
                  </w:r>
                </w:p>
              </w:tc>
              <w:tc>
                <w:tcPr>
                  <w:tcW w:w="850" w:type="dxa"/>
                  <w:noWrap/>
                  <w:hideMark/>
                </w:tcPr>
                <w:p w14:paraId="5F8ED646"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15</w:t>
                  </w:r>
                </w:p>
              </w:tc>
              <w:tc>
                <w:tcPr>
                  <w:tcW w:w="851" w:type="dxa"/>
                  <w:noWrap/>
                  <w:hideMark/>
                </w:tcPr>
                <w:p w14:paraId="05BF37E4"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17</w:t>
                  </w:r>
                </w:p>
              </w:tc>
              <w:tc>
                <w:tcPr>
                  <w:tcW w:w="992" w:type="dxa"/>
                  <w:hideMark/>
                </w:tcPr>
                <w:p w14:paraId="13CFCDFE"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w:t>
                  </w:r>
                </w:p>
              </w:tc>
            </w:tr>
            <w:tr w:rsidR="00C47EFD" w:rsidRPr="00C47EFD" w14:paraId="457FDB0F" w14:textId="77777777" w:rsidTr="00C47EFD">
              <w:tc>
                <w:tcPr>
                  <w:tcW w:w="644" w:type="dxa"/>
                </w:tcPr>
                <w:p w14:paraId="731E4BA0"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6</w:t>
                  </w:r>
                </w:p>
              </w:tc>
              <w:tc>
                <w:tcPr>
                  <w:tcW w:w="1056" w:type="dxa"/>
                  <w:hideMark/>
                </w:tcPr>
                <w:p w14:paraId="6C481B81"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17°</w:t>
                  </w:r>
                </w:p>
              </w:tc>
              <w:tc>
                <w:tcPr>
                  <w:tcW w:w="767" w:type="dxa"/>
                  <w:noWrap/>
                  <w:hideMark/>
                </w:tcPr>
                <w:p w14:paraId="255410BC"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709" w:type="dxa"/>
                  <w:noWrap/>
                  <w:hideMark/>
                </w:tcPr>
                <w:p w14:paraId="2512D34A"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851" w:type="dxa"/>
                  <w:noWrap/>
                  <w:hideMark/>
                </w:tcPr>
                <w:p w14:paraId="5E40934D"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30</w:t>
                  </w:r>
                </w:p>
              </w:tc>
              <w:tc>
                <w:tcPr>
                  <w:tcW w:w="705" w:type="dxa"/>
                  <w:noWrap/>
                  <w:hideMark/>
                </w:tcPr>
                <w:p w14:paraId="6E5FCD82"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850" w:type="dxa"/>
                  <w:noWrap/>
                  <w:hideMark/>
                </w:tcPr>
                <w:p w14:paraId="6C5BDA94"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1" w:type="dxa"/>
                  <w:noWrap/>
                  <w:hideMark/>
                </w:tcPr>
                <w:p w14:paraId="1ADD3E67"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31</w:t>
                  </w:r>
                </w:p>
              </w:tc>
              <w:tc>
                <w:tcPr>
                  <w:tcW w:w="850" w:type="dxa"/>
                  <w:noWrap/>
                  <w:hideMark/>
                </w:tcPr>
                <w:p w14:paraId="34AFB8C8"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15</w:t>
                  </w:r>
                </w:p>
              </w:tc>
              <w:tc>
                <w:tcPr>
                  <w:tcW w:w="851" w:type="dxa"/>
                  <w:noWrap/>
                  <w:hideMark/>
                </w:tcPr>
                <w:p w14:paraId="54508F72"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17</w:t>
                  </w:r>
                </w:p>
              </w:tc>
              <w:tc>
                <w:tcPr>
                  <w:tcW w:w="992" w:type="dxa"/>
                  <w:noWrap/>
                  <w:hideMark/>
                </w:tcPr>
                <w:p w14:paraId="319BEA7F"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33</w:t>
                  </w:r>
                </w:p>
              </w:tc>
            </w:tr>
            <w:tr w:rsidR="00C47EFD" w:rsidRPr="00C47EFD" w14:paraId="3F98F7F7" w14:textId="77777777" w:rsidTr="00C47EFD">
              <w:tc>
                <w:tcPr>
                  <w:tcW w:w="644" w:type="dxa"/>
                </w:tcPr>
                <w:p w14:paraId="5503AEE2"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7</w:t>
                  </w:r>
                </w:p>
              </w:tc>
              <w:tc>
                <w:tcPr>
                  <w:tcW w:w="1056" w:type="dxa"/>
                  <w:hideMark/>
                </w:tcPr>
                <w:p w14:paraId="0958E52D"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18°</w:t>
                  </w:r>
                </w:p>
              </w:tc>
              <w:tc>
                <w:tcPr>
                  <w:tcW w:w="767" w:type="dxa"/>
                  <w:noWrap/>
                  <w:hideMark/>
                </w:tcPr>
                <w:p w14:paraId="325CB75B"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709" w:type="dxa"/>
                  <w:noWrap/>
                  <w:hideMark/>
                </w:tcPr>
                <w:p w14:paraId="29F2E6E4"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851" w:type="dxa"/>
                  <w:noWrap/>
                  <w:hideMark/>
                </w:tcPr>
                <w:p w14:paraId="66908195"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14</w:t>
                  </w:r>
                </w:p>
              </w:tc>
              <w:tc>
                <w:tcPr>
                  <w:tcW w:w="705" w:type="dxa"/>
                  <w:noWrap/>
                  <w:hideMark/>
                </w:tcPr>
                <w:p w14:paraId="50C81947"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850" w:type="dxa"/>
                  <w:noWrap/>
                  <w:hideMark/>
                </w:tcPr>
                <w:p w14:paraId="277EA511"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1" w:type="dxa"/>
                  <w:noWrap/>
                  <w:hideMark/>
                </w:tcPr>
                <w:p w14:paraId="408F42B6"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14</w:t>
                  </w:r>
                </w:p>
              </w:tc>
              <w:tc>
                <w:tcPr>
                  <w:tcW w:w="850" w:type="dxa"/>
                  <w:noWrap/>
                  <w:hideMark/>
                </w:tcPr>
                <w:p w14:paraId="52FF092C"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14</w:t>
                  </w:r>
                </w:p>
              </w:tc>
              <w:tc>
                <w:tcPr>
                  <w:tcW w:w="851" w:type="dxa"/>
                  <w:noWrap/>
                  <w:hideMark/>
                </w:tcPr>
                <w:p w14:paraId="1D0FBAA6"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17</w:t>
                  </w:r>
                </w:p>
              </w:tc>
              <w:tc>
                <w:tcPr>
                  <w:tcW w:w="992" w:type="dxa"/>
                  <w:noWrap/>
                  <w:hideMark/>
                </w:tcPr>
                <w:p w14:paraId="7F7827BA"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18</w:t>
                  </w:r>
                </w:p>
              </w:tc>
            </w:tr>
            <w:tr w:rsidR="00C47EFD" w:rsidRPr="00C47EFD" w14:paraId="3A82C912" w14:textId="77777777" w:rsidTr="00C47EFD">
              <w:tc>
                <w:tcPr>
                  <w:tcW w:w="644" w:type="dxa"/>
                </w:tcPr>
                <w:p w14:paraId="6A6DA00F"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8</w:t>
                  </w:r>
                </w:p>
              </w:tc>
              <w:tc>
                <w:tcPr>
                  <w:tcW w:w="1056" w:type="dxa"/>
                  <w:hideMark/>
                </w:tcPr>
                <w:p w14:paraId="0AA25DC8"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19°</w:t>
                  </w:r>
                </w:p>
              </w:tc>
              <w:tc>
                <w:tcPr>
                  <w:tcW w:w="767" w:type="dxa"/>
                  <w:noWrap/>
                  <w:hideMark/>
                </w:tcPr>
                <w:p w14:paraId="11F47E9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709" w:type="dxa"/>
                  <w:noWrap/>
                  <w:hideMark/>
                </w:tcPr>
                <w:p w14:paraId="6BA89ABA"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851" w:type="dxa"/>
                  <w:noWrap/>
                  <w:hideMark/>
                </w:tcPr>
                <w:p w14:paraId="3E44BCCB"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705" w:type="dxa"/>
                  <w:noWrap/>
                  <w:hideMark/>
                </w:tcPr>
                <w:p w14:paraId="6E0B8EE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850" w:type="dxa"/>
                  <w:noWrap/>
                  <w:hideMark/>
                </w:tcPr>
                <w:p w14:paraId="4C757DD2"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1" w:type="dxa"/>
                  <w:noWrap/>
                  <w:hideMark/>
                </w:tcPr>
                <w:p w14:paraId="5268B5BC"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0" w:type="dxa"/>
                  <w:noWrap/>
                  <w:hideMark/>
                </w:tcPr>
                <w:p w14:paraId="1610BBF9"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1" w:type="dxa"/>
                  <w:noWrap/>
                  <w:hideMark/>
                </w:tcPr>
                <w:p w14:paraId="1B080EA9"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16</w:t>
                  </w:r>
                </w:p>
              </w:tc>
              <w:tc>
                <w:tcPr>
                  <w:tcW w:w="992" w:type="dxa"/>
                  <w:noWrap/>
                  <w:hideMark/>
                </w:tcPr>
                <w:p w14:paraId="1F271CA6"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17</w:t>
                  </w:r>
                </w:p>
              </w:tc>
            </w:tr>
            <w:tr w:rsidR="00C47EFD" w:rsidRPr="00C47EFD" w14:paraId="4F5B3AD1" w14:textId="77777777" w:rsidTr="00C47EFD">
              <w:tc>
                <w:tcPr>
                  <w:tcW w:w="644" w:type="dxa"/>
                </w:tcPr>
                <w:p w14:paraId="46689D4B"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9</w:t>
                  </w:r>
                </w:p>
              </w:tc>
              <w:tc>
                <w:tcPr>
                  <w:tcW w:w="1056" w:type="dxa"/>
                  <w:hideMark/>
                </w:tcPr>
                <w:p w14:paraId="36671359"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20°</w:t>
                  </w:r>
                </w:p>
              </w:tc>
              <w:tc>
                <w:tcPr>
                  <w:tcW w:w="767" w:type="dxa"/>
                  <w:noWrap/>
                  <w:hideMark/>
                </w:tcPr>
                <w:p w14:paraId="2B5E13A7"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709" w:type="dxa"/>
                  <w:noWrap/>
                  <w:hideMark/>
                </w:tcPr>
                <w:p w14:paraId="5324AABC"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851" w:type="dxa"/>
                  <w:noWrap/>
                  <w:hideMark/>
                </w:tcPr>
                <w:p w14:paraId="40B6C98F"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705" w:type="dxa"/>
                  <w:noWrap/>
                  <w:hideMark/>
                </w:tcPr>
                <w:p w14:paraId="3F5F55EE"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850" w:type="dxa"/>
                  <w:noWrap/>
                  <w:hideMark/>
                </w:tcPr>
                <w:p w14:paraId="47706347"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1" w:type="dxa"/>
                  <w:noWrap/>
                  <w:hideMark/>
                </w:tcPr>
                <w:p w14:paraId="3D9D702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0" w:type="dxa"/>
                  <w:noWrap/>
                  <w:hideMark/>
                </w:tcPr>
                <w:p w14:paraId="5BE3C448"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1" w:type="dxa"/>
                  <w:noWrap/>
                  <w:hideMark/>
                </w:tcPr>
                <w:p w14:paraId="4BEDE8A1"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16</w:t>
                  </w:r>
                </w:p>
              </w:tc>
              <w:tc>
                <w:tcPr>
                  <w:tcW w:w="992" w:type="dxa"/>
                  <w:noWrap/>
                  <w:hideMark/>
                </w:tcPr>
                <w:p w14:paraId="0102469A"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17</w:t>
                  </w:r>
                </w:p>
              </w:tc>
            </w:tr>
            <w:tr w:rsidR="00C47EFD" w:rsidRPr="00C47EFD" w14:paraId="25404C92" w14:textId="77777777" w:rsidTr="00C47EFD">
              <w:tc>
                <w:tcPr>
                  <w:tcW w:w="644" w:type="dxa"/>
                </w:tcPr>
                <w:p w14:paraId="79EC3898"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10</w:t>
                  </w:r>
                </w:p>
              </w:tc>
              <w:tc>
                <w:tcPr>
                  <w:tcW w:w="1056" w:type="dxa"/>
                  <w:hideMark/>
                </w:tcPr>
                <w:p w14:paraId="76440E42"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21-28°</w:t>
                  </w:r>
                </w:p>
              </w:tc>
              <w:tc>
                <w:tcPr>
                  <w:tcW w:w="767" w:type="dxa"/>
                  <w:noWrap/>
                  <w:hideMark/>
                </w:tcPr>
                <w:p w14:paraId="2BE401AC"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709" w:type="dxa"/>
                  <w:noWrap/>
                  <w:hideMark/>
                </w:tcPr>
                <w:p w14:paraId="6520FB86"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851" w:type="dxa"/>
                  <w:noWrap/>
                  <w:hideMark/>
                </w:tcPr>
                <w:p w14:paraId="3D5E2DEE"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705" w:type="dxa"/>
                  <w:noWrap/>
                  <w:hideMark/>
                </w:tcPr>
                <w:p w14:paraId="6114CCAA"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850" w:type="dxa"/>
                  <w:noWrap/>
                  <w:hideMark/>
                </w:tcPr>
                <w:p w14:paraId="75FC815A"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1" w:type="dxa"/>
                  <w:noWrap/>
                  <w:hideMark/>
                </w:tcPr>
                <w:p w14:paraId="72FB539A"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850" w:type="dxa"/>
                  <w:noWrap/>
                  <w:hideMark/>
                </w:tcPr>
                <w:p w14:paraId="2EC3292B"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851" w:type="dxa"/>
                  <w:noWrap/>
                  <w:hideMark/>
                </w:tcPr>
                <w:p w14:paraId="100F1198"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15</w:t>
                  </w:r>
                </w:p>
              </w:tc>
              <w:tc>
                <w:tcPr>
                  <w:tcW w:w="992" w:type="dxa"/>
                  <w:noWrap/>
                  <w:hideMark/>
                </w:tcPr>
                <w:p w14:paraId="2D22A5D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17</w:t>
                  </w:r>
                </w:p>
              </w:tc>
            </w:tr>
            <w:tr w:rsidR="00C47EFD" w:rsidRPr="00C47EFD" w14:paraId="0F1238E4" w14:textId="77777777" w:rsidTr="00C47EFD">
              <w:tc>
                <w:tcPr>
                  <w:tcW w:w="644" w:type="dxa"/>
                </w:tcPr>
                <w:p w14:paraId="2EC64A5E"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1056" w:type="dxa"/>
                  <w:hideMark/>
                </w:tcPr>
                <w:p w14:paraId="081FBD0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29-35°</w:t>
                  </w:r>
                </w:p>
              </w:tc>
              <w:tc>
                <w:tcPr>
                  <w:tcW w:w="767" w:type="dxa"/>
                  <w:noWrap/>
                  <w:hideMark/>
                </w:tcPr>
                <w:p w14:paraId="44A2CCCB"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10</w:t>
                  </w:r>
                </w:p>
              </w:tc>
              <w:tc>
                <w:tcPr>
                  <w:tcW w:w="709" w:type="dxa"/>
                  <w:noWrap/>
                  <w:hideMark/>
                </w:tcPr>
                <w:p w14:paraId="34976422"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851" w:type="dxa"/>
                  <w:noWrap/>
                  <w:hideMark/>
                </w:tcPr>
                <w:p w14:paraId="2EE944C5"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705" w:type="dxa"/>
                  <w:noWrap/>
                  <w:hideMark/>
                </w:tcPr>
                <w:p w14:paraId="45FFF9EE"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10</w:t>
                  </w:r>
                </w:p>
              </w:tc>
              <w:tc>
                <w:tcPr>
                  <w:tcW w:w="850" w:type="dxa"/>
                  <w:noWrap/>
                  <w:hideMark/>
                </w:tcPr>
                <w:p w14:paraId="0823FA6D"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851" w:type="dxa"/>
                  <w:noWrap/>
                  <w:hideMark/>
                </w:tcPr>
                <w:p w14:paraId="674AEEB4"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850" w:type="dxa"/>
                  <w:noWrap/>
                  <w:hideMark/>
                </w:tcPr>
                <w:p w14:paraId="40B457B1"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10</w:t>
                  </w:r>
                </w:p>
              </w:tc>
              <w:tc>
                <w:tcPr>
                  <w:tcW w:w="851" w:type="dxa"/>
                  <w:noWrap/>
                  <w:hideMark/>
                </w:tcPr>
                <w:p w14:paraId="6194F525"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992" w:type="dxa"/>
                  <w:noWrap/>
                  <w:hideMark/>
                </w:tcPr>
                <w:p w14:paraId="2A8D7019"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14</w:t>
                  </w:r>
                </w:p>
              </w:tc>
            </w:tr>
            <w:tr w:rsidR="00C47EFD" w:rsidRPr="00C47EFD" w14:paraId="74692F7E" w14:textId="77777777" w:rsidTr="00C47EFD">
              <w:tc>
                <w:tcPr>
                  <w:tcW w:w="644" w:type="dxa"/>
                </w:tcPr>
                <w:p w14:paraId="491D3315"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1056" w:type="dxa"/>
                  <w:hideMark/>
                </w:tcPr>
                <w:p w14:paraId="003D859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36-44°</w:t>
                  </w:r>
                </w:p>
              </w:tc>
              <w:tc>
                <w:tcPr>
                  <w:tcW w:w="767" w:type="dxa"/>
                  <w:noWrap/>
                  <w:hideMark/>
                </w:tcPr>
                <w:p w14:paraId="5339FCD1"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10</w:t>
                  </w:r>
                </w:p>
              </w:tc>
              <w:tc>
                <w:tcPr>
                  <w:tcW w:w="709" w:type="dxa"/>
                  <w:noWrap/>
                  <w:hideMark/>
                </w:tcPr>
                <w:p w14:paraId="72A4C267"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851" w:type="dxa"/>
                  <w:noWrap/>
                  <w:hideMark/>
                </w:tcPr>
                <w:p w14:paraId="35C2E7E6"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10</w:t>
                  </w:r>
                </w:p>
              </w:tc>
              <w:tc>
                <w:tcPr>
                  <w:tcW w:w="705" w:type="dxa"/>
                  <w:noWrap/>
                  <w:hideMark/>
                </w:tcPr>
                <w:p w14:paraId="11472D69"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10</w:t>
                  </w:r>
                </w:p>
              </w:tc>
              <w:tc>
                <w:tcPr>
                  <w:tcW w:w="850" w:type="dxa"/>
                  <w:noWrap/>
                  <w:hideMark/>
                </w:tcPr>
                <w:p w14:paraId="72A5DA3A"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851" w:type="dxa"/>
                  <w:noWrap/>
                  <w:hideMark/>
                </w:tcPr>
                <w:p w14:paraId="5FB1CF0A"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11</w:t>
                  </w:r>
                </w:p>
              </w:tc>
              <w:tc>
                <w:tcPr>
                  <w:tcW w:w="850" w:type="dxa"/>
                  <w:noWrap/>
                  <w:hideMark/>
                </w:tcPr>
                <w:p w14:paraId="4360A918"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10</w:t>
                  </w:r>
                </w:p>
              </w:tc>
              <w:tc>
                <w:tcPr>
                  <w:tcW w:w="851" w:type="dxa"/>
                  <w:noWrap/>
                  <w:hideMark/>
                </w:tcPr>
                <w:p w14:paraId="6E43DE39"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992" w:type="dxa"/>
                  <w:noWrap/>
                  <w:hideMark/>
                </w:tcPr>
                <w:p w14:paraId="3CB12F1D"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r>
            <w:tr w:rsidR="00C47EFD" w:rsidRPr="00C47EFD" w14:paraId="01B0BB65" w14:textId="77777777" w:rsidTr="00C47EFD">
              <w:tc>
                <w:tcPr>
                  <w:tcW w:w="644" w:type="dxa"/>
                </w:tcPr>
                <w:p w14:paraId="024FEB50"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13</w:t>
                  </w:r>
                </w:p>
              </w:tc>
              <w:tc>
                <w:tcPr>
                  <w:tcW w:w="1056" w:type="dxa"/>
                  <w:hideMark/>
                </w:tcPr>
                <w:p w14:paraId="4F031D5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45-59°</w:t>
                  </w:r>
                </w:p>
              </w:tc>
              <w:tc>
                <w:tcPr>
                  <w:tcW w:w="767" w:type="dxa"/>
                  <w:noWrap/>
                  <w:hideMark/>
                </w:tcPr>
                <w:p w14:paraId="4588DB0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8</w:t>
                  </w:r>
                </w:p>
              </w:tc>
              <w:tc>
                <w:tcPr>
                  <w:tcW w:w="709" w:type="dxa"/>
                  <w:noWrap/>
                  <w:hideMark/>
                </w:tcPr>
                <w:p w14:paraId="2E46D51D"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9</w:t>
                  </w:r>
                </w:p>
              </w:tc>
              <w:tc>
                <w:tcPr>
                  <w:tcW w:w="851" w:type="dxa"/>
                  <w:noWrap/>
                  <w:hideMark/>
                </w:tcPr>
                <w:p w14:paraId="6E6A76E6"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9</w:t>
                  </w:r>
                </w:p>
              </w:tc>
              <w:tc>
                <w:tcPr>
                  <w:tcW w:w="705" w:type="dxa"/>
                  <w:noWrap/>
                  <w:hideMark/>
                </w:tcPr>
                <w:p w14:paraId="05604CB2"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8</w:t>
                  </w:r>
                </w:p>
              </w:tc>
              <w:tc>
                <w:tcPr>
                  <w:tcW w:w="850" w:type="dxa"/>
                  <w:noWrap/>
                  <w:hideMark/>
                </w:tcPr>
                <w:p w14:paraId="5A6AF4F2"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10</w:t>
                  </w:r>
                </w:p>
              </w:tc>
              <w:tc>
                <w:tcPr>
                  <w:tcW w:w="851" w:type="dxa"/>
                  <w:noWrap/>
                  <w:hideMark/>
                </w:tcPr>
                <w:p w14:paraId="5443CF2A"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10</w:t>
                  </w:r>
                </w:p>
              </w:tc>
              <w:tc>
                <w:tcPr>
                  <w:tcW w:w="850" w:type="dxa"/>
                  <w:noWrap/>
                  <w:hideMark/>
                </w:tcPr>
                <w:p w14:paraId="486F63A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9</w:t>
                  </w:r>
                </w:p>
              </w:tc>
              <w:tc>
                <w:tcPr>
                  <w:tcW w:w="851" w:type="dxa"/>
                  <w:noWrap/>
                  <w:hideMark/>
                </w:tcPr>
                <w:p w14:paraId="744E34D6"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992" w:type="dxa"/>
                  <w:noWrap/>
                  <w:hideMark/>
                </w:tcPr>
                <w:p w14:paraId="774DE0A9"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r>
            <w:tr w:rsidR="00C47EFD" w:rsidRPr="00C47EFD" w14:paraId="5BC2BDF5" w14:textId="77777777" w:rsidTr="00C47EFD">
              <w:tc>
                <w:tcPr>
                  <w:tcW w:w="644" w:type="dxa"/>
                </w:tcPr>
                <w:p w14:paraId="7411B8E0"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14</w:t>
                  </w:r>
                </w:p>
              </w:tc>
              <w:tc>
                <w:tcPr>
                  <w:tcW w:w="1056" w:type="dxa"/>
                  <w:hideMark/>
                </w:tcPr>
                <w:p w14:paraId="66EE6981"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60-135°</w:t>
                  </w:r>
                </w:p>
              </w:tc>
              <w:tc>
                <w:tcPr>
                  <w:tcW w:w="767" w:type="dxa"/>
                  <w:noWrap/>
                  <w:hideMark/>
                </w:tcPr>
                <w:p w14:paraId="63525BA5"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6</w:t>
                  </w:r>
                </w:p>
              </w:tc>
              <w:tc>
                <w:tcPr>
                  <w:tcW w:w="709" w:type="dxa"/>
                  <w:noWrap/>
                  <w:hideMark/>
                </w:tcPr>
                <w:p w14:paraId="6992A45A"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7</w:t>
                  </w:r>
                </w:p>
              </w:tc>
              <w:tc>
                <w:tcPr>
                  <w:tcW w:w="851" w:type="dxa"/>
                  <w:noWrap/>
                  <w:hideMark/>
                </w:tcPr>
                <w:p w14:paraId="39B8019D"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7</w:t>
                  </w:r>
                </w:p>
              </w:tc>
              <w:tc>
                <w:tcPr>
                  <w:tcW w:w="705" w:type="dxa"/>
                  <w:noWrap/>
                  <w:hideMark/>
                </w:tcPr>
                <w:p w14:paraId="6322B39B"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6</w:t>
                  </w:r>
                </w:p>
              </w:tc>
              <w:tc>
                <w:tcPr>
                  <w:tcW w:w="850" w:type="dxa"/>
                  <w:noWrap/>
                  <w:hideMark/>
                </w:tcPr>
                <w:p w14:paraId="45513DC4" w14:textId="77777777" w:rsidR="00C47EFD" w:rsidRPr="009D7C7C" w:rsidRDefault="00C47EFD" w:rsidP="00C47EFD">
                  <w:pP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8</w:t>
                  </w:r>
                </w:p>
              </w:tc>
              <w:tc>
                <w:tcPr>
                  <w:tcW w:w="851" w:type="dxa"/>
                  <w:noWrap/>
                  <w:hideMark/>
                </w:tcPr>
                <w:p w14:paraId="58BB56BA"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8</w:t>
                  </w:r>
                </w:p>
              </w:tc>
              <w:tc>
                <w:tcPr>
                  <w:tcW w:w="850" w:type="dxa"/>
                  <w:noWrap/>
                  <w:hideMark/>
                </w:tcPr>
                <w:p w14:paraId="25FB0533"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9</w:t>
                  </w:r>
                </w:p>
              </w:tc>
              <w:tc>
                <w:tcPr>
                  <w:tcW w:w="851" w:type="dxa"/>
                  <w:noWrap/>
                  <w:hideMark/>
                </w:tcPr>
                <w:p w14:paraId="2A033106" w14:textId="77777777" w:rsidR="00C47EFD" w:rsidRPr="009D7C7C" w:rsidRDefault="00C47EFD" w:rsidP="00C47EFD">
                  <w:pPr>
                    <w:jc w:val="right"/>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c>
                <w:tcPr>
                  <w:tcW w:w="992" w:type="dxa"/>
                  <w:noWrap/>
                  <w:hideMark/>
                </w:tcPr>
                <w:p w14:paraId="577C6F32" w14:textId="77777777" w:rsidR="00C47EFD" w:rsidRPr="009D7C7C" w:rsidRDefault="00C47EFD" w:rsidP="00C47EFD">
                  <w:pPr>
                    <w:jc w:val="center"/>
                    <w:rPr>
                      <w:rFonts w:ascii="Arial Narrow" w:eastAsia="Times New Roman" w:hAnsi="Arial Narrow"/>
                      <w:color w:val="365F91" w:themeColor="accent1" w:themeShade="BF"/>
                      <w:sz w:val="16"/>
                      <w:szCs w:val="16"/>
                      <w:lang w:eastAsia="en-AU"/>
                    </w:rPr>
                  </w:pPr>
                  <w:r w:rsidRPr="009D7C7C">
                    <w:rPr>
                      <w:rFonts w:ascii="Arial Narrow" w:eastAsia="Times New Roman" w:hAnsi="Arial Narrow"/>
                      <w:color w:val="365F91" w:themeColor="accent1" w:themeShade="BF"/>
                      <w:sz w:val="16"/>
                      <w:szCs w:val="16"/>
                      <w:lang w:eastAsia="en-AU"/>
                    </w:rPr>
                    <w:t>12</w:t>
                  </w:r>
                </w:p>
              </w:tc>
            </w:tr>
          </w:tbl>
          <w:p w14:paraId="58FE5651" w14:textId="77777777" w:rsidR="00C47EFD" w:rsidRPr="009D7C7C" w:rsidRDefault="00C47EFD" w:rsidP="00C47EFD">
            <w:pPr>
              <w:jc w:val="center"/>
              <w:rPr>
                <w:rFonts w:eastAsia="Times New Roman"/>
                <w:b/>
                <w:bCs/>
                <w:color w:val="365F91" w:themeColor="accent1" w:themeShade="BF"/>
                <w:sz w:val="16"/>
                <w:szCs w:val="16"/>
                <w:lang w:eastAsia="en-AU"/>
              </w:rPr>
            </w:pPr>
          </w:p>
          <w:p w14:paraId="67C1FEAC" w14:textId="16CB49A3" w:rsidR="002D2BF1" w:rsidRPr="00C47EFD" w:rsidRDefault="002D2BF1" w:rsidP="00EA0EC0">
            <w:pPr>
              <w:spacing w:before="120" w:after="160" w:line="259" w:lineRule="auto"/>
              <w:ind w:left="720" w:firstLine="319"/>
              <w:rPr>
                <w:color w:val="365F91" w:themeColor="accent1" w:themeShade="BF"/>
                <w:sz w:val="16"/>
                <w:szCs w:val="16"/>
              </w:rPr>
            </w:pPr>
            <w:r w:rsidRPr="00C47EFD">
              <w:rPr>
                <w:color w:val="365F91" w:themeColor="accent1" w:themeShade="BF"/>
                <w:sz w:val="16"/>
                <w:szCs w:val="16"/>
              </w:rPr>
              <w:t>.</w:t>
            </w:r>
          </w:p>
        </w:tc>
      </w:tr>
    </w:tbl>
    <w:p w14:paraId="6AD694D9" w14:textId="4CC08712" w:rsidR="002D2BF1" w:rsidRDefault="002D2BF1" w:rsidP="002D2BF1">
      <w:pPr>
        <w:spacing w:before="360" w:after="120"/>
      </w:pPr>
      <w:r w:rsidRPr="00872842">
        <w:rPr>
          <w:b/>
          <w:sz w:val="24"/>
          <w:szCs w:val="24"/>
        </w:rPr>
        <w:t xml:space="preserve">Question </w:t>
      </w:r>
      <w:r w:rsidR="00AC3D41">
        <w:rPr>
          <w:b/>
          <w:sz w:val="24"/>
          <w:szCs w:val="24"/>
        </w:rPr>
        <w:t>4</w:t>
      </w:r>
      <w:r w:rsidR="00306B50">
        <w:rPr>
          <w:b/>
          <w:sz w:val="24"/>
          <w:szCs w:val="24"/>
        </w:rPr>
        <w:t>.</w:t>
      </w:r>
      <w:r w:rsidRPr="00872842">
        <w:rPr>
          <w:sz w:val="24"/>
          <w:szCs w:val="24"/>
        </w:rPr>
        <w:t xml:space="preserve"> </w:t>
      </w:r>
      <w:r w:rsidRPr="002A6AF7">
        <w:t xml:space="preserve">Do you </w:t>
      </w:r>
      <w:r w:rsidR="00EC2572">
        <w:t>think</w:t>
      </w:r>
      <w:r w:rsidRPr="002A6AF7">
        <w:t xml:space="preserve"> the</w:t>
      </w:r>
      <w:r w:rsidR="00C64807">
        <w:t xml:space="preserve"> proposed update to the lateral separation minima</w:t>
      </w:r>
      <w:r>
        <w:t xml:space="preserve"> as outlined in policy proposal </w:t>
      </w:r>
      <w:r w:rsidR="00C64807">
        <w:t>7</w:t>
      </w:r>
      <w:r w:rsidR="00EC2572">
        <w:t xml:space="preserve"> will work as intended</w:t>
      </w:r>
      <w:r>
        <w:t>?</w:t>
      </w:r>
    </w:p>
    <w:p w14:paraId="20C61EFA" w14:textId="77777777" w:rsidR="00EC2572" w:rsidRPr="00B140EC" w:rsidRDefault="00EC2572" w:rsidP="00EC2572">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6B9F1BAF" w14:textId="77777777" w:rsidR="00EC2572" w:rsidRPr="00433DCE" w:rsidRDefault="0033598B" w:rsidP="00EC2572">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200823108"/>
          <w14:checkbox>
            <w14:checked w14:val="0"/>
            <w14:checkedState w14:val="2612" w14:font="MS Gothic"/>
            <w14:uncheckedState w14:val="2610" w14:font="MS Gothic"/>
          </w14:checkbox>
        </w:sdtPr>
        <w:sdtEndPr>
          <w:rPr>
            <w:rStyle w:val="cf01"/>
          </w:rPr>
        </w:sdtEndPr>
        <w:sdtContent>
          <w:r w:rsidR="00EC2572" w:rsidRPr="00433DCE">
            <w:rPr>
              <w:rStyle w:val="cf01"/>
              <w:rFonts w:ascii="Segoe UI Symbol" w:eastAsia="MS Gothic" w:hAnsi="Segoe UI Symbol" w:cs="Segoe UI Symbol"/>
              <w:sz w:val="22"/>
              <w:szCs w:val="22"/>
            </w:rPr>
            <w:t>☐</w:t>
          </w:r>
        </w:sdtContent>
      </w:sdt>
      <w:r w:rsidR="00EC2572" w:rsidRPr="00433DCE">
        <w:rPr>
          <w:rStyle w:val="cf01"/>
          <w:rFonts w:ascii="Arial" w:hAnsi="Arial" w:cs="Arial"/>
          <w:sz w:val="22"/>
          <w:szCs w:val="22"/>
        </w:rPr>
        <w:t xml:space="preserve"> Yes</w:t>
      </w:r>
    </w:p>
    <w:p w14:paraId="51F5F19F" w14:textId="77777777" w:rsidR="00EC2572" w:rsidRPr="00B140EC" w:rsidRDefault="00EC2572" w:rsidP="00EC257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63435413" w14:textId="77777777" w:rsidR="00EC2572" w:rsidRPr="00B140EC" w:rsidRDefault="00EC2572" w:rsidP="00EC257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28FD4BA6" w14:textId="77777777" w:rsidR="00EC2572" w:rsidRPr="00B140EC" w:rsidRDefault="00EC2572" w:rsidP="00EC2572">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6BF28B84" w14:textId="56CD95E1" w:rsidR="002D2BF1" w:rsidRPr="002A6AF7" w:rsidRDefault="002D2BF1" w:rsidP="002D2BF1">
      <w:pPr>
        <w:spacing w:before="120" w:after="120"/>
      </w:pPr>
      <w:r w:rsidRPr="002A6AF7">
        <w:t xml:space="preserve">Please provide any comments you may have on </w:t>
      </w:r>
      <w:r w:rsidR="00D33372">
        <w:t>the proposed policy</w:t>
      </w:r>
      <w:r>
        <w:t>.</w:t>
      </w:r>
    </w:p>
    <w:tbl>
      <w:tblPr>
        <w:tblStyle w:val="TableGrid"/>
        <w:tblW w:w="0" w:type="auto"/>
        <w:tblLook w:val="04A0" w:firstRow="1" w:lastRow="0" w:firstColumn="1" w:lastColumn="0" w:noHBand="0" w:noVBand="1"/>
      </w:tblPr>
      <w:tblGrid>
        <w:gridCol w:w="9016"/>
      </w:tblGrid>
      <w:tr w:rsidR="002D2BF1" w:rsidRPr="002A6AF7" w14:paraId="59410C25" w14:textId="77777777" w:rsidTr="00EA0EC0">
        <w:tc>
          <w:tcPr>
            <w:tcW w:w="9016" w:type="dxa"/>
          </w:tcPr>
          <w:p w14:paraId="52DF3D57" w14:textId="77777777" w:rsidR="002D2BF1" w:rsidRPr="002A6AF7" w:rsidRDefault="002D2BF1" w:rsidP="00EA0EC0">
            <w:pPr>
              <w:spacing w:before="120" w:after="120"/>
            </w:pPr>
          </w:p>
        </w:tc>
      </w:tr>
    </w:tbl>
    <w:p w14:paraId="7F6C1452" w14:textId="0344D8CE" w:rsidR="00E22181" w:rsidRPr="00A47D11" w:rsidRDefault="00724F4C" w:rsidP="003C11E0">
      <w:pPr>
        <w:spacing w:before="240" w:after="120"/>
        <w:rPr>
          <w:b/>
          <w:bCs/>
        </w:rPr>
      </w:pPr>
      <w:r>
        <w:rPr>
          <w:b/>
          <w:bCs/>
        </w:rPr>
        <w:t xml:space="preserve">Proposed </w:t>
      </w:r>
      <w:r w:rsidR="00CA6E92">
        <w:rPr>
          <w:b/>
          <w:bCs/>
        </w:rPr>
        <w:t>p</w:t>
      </w:r>
      <w:r w:rsidR="00E22181" w:rsidRPr="00A47D11">
        <w:rPr>
          <w:b/>
          <w:bCs/>
        </w:rPr>
        <w:t>olicy</w:t>
      </w:r>
      <w:r w:rsidR="00E22181">
        <w:rPr>
          <w:b/>
          <w:bCs/>
        </w:rPr>
        <w:t xml:space="preserve"> –</w:t>
      </w:r>
      <w:r w:rsidR="00E22181" w:rsidRPr="00385012">
        <w:rPr>
          <w:b/>
          <w:bCs/>
        </w:rPr>
        <w:t xml:space="preserve"> </w:t>
      </w:r>
      <w:r w:rsidR="00E22181" w:rsidRPr="00E22181">
        <w:rPr>
          <w:b/>
          <w:bCs/>
        </w:rPr>
        <w:t>Pilot-applied visual separation for certain helicopter operations</w:t>
      </w:r>
    </w:p>
    <w:p w14:paraId="564CB0E2" w14:textId="343489FC" w:rsidR="00E22181" w:rsidRDefault="00A97AAC" w:rsidP="00D827AF">
      <w:pPr>
        <w:pStyle w:val="ListNumber"/>
        <w:widowControl/>
        <w:numPr>
          <w:ilvl w:val="0"/>
          <w:numId w:val="17"/>
        </w:numPr>
        <w:autoSpaceDE/>
        <w:autoSpaceDN/>
        <w:spacing w:before="120" w:after="120" w:line="276" w:lineRule="auto"/>
      </w:pPr>
      <w:bookmarkStart w:id="55" w:name="_Hlk80258500"/>
      <w:r>
        <w:t xml:space="preserve">The </w:t>
      </w:r>
      <w:r w:rsidR="002017F2">
        <w:t xml:space="preserve">Part 172 MOS is updated to include </w:t>
      </w:r>
      <w:r w:rsidR="00130CDE">
        <w:t xml:space="preserve">a procedure whereby a </w:t>
      </w:r>
      <w:proofErr w:type="gramStart"/>
      <w:r w:rsidR="00130CDE">
        <w:t>State</w:t>
      </w:r>
      <w:proofErr w:type="gramEnd"/>
      <w:r w:rsidR="00130CDE">
        <w:t xml:space="preserve"> government helicopter may operate within a control zone whilst maintaining own separation with other aircraft but </w:t>
      </w:r>
      <w:r w:rsidR="00130CDE">
        <w:lastRenderedPageBreak/>
        <w:t>without provision of ATC traffic information</w:t>
      </w:r>
      <w:r w:rsidR="00E22181">
        <w:t>.</w:t>
      </w:r>
      <w:bookmarkEnd w:id="55"/>
      <w:r w:rsidR="002017F2">
        <w:t xml:space="preserve"> The proposal would replace an existing arrangement operating under legislative exemption.</w:t>
      </w:r>
    </w:p>
    <w:p w14:paraId="572AC097" w14:textId="620A9A51" w:rsidR="00E22181"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69371F" w:rsidRPr="003C11E0">
        <w:rPr>
          <w:b/>
          <w:color w:val="365F91" w:themeColor="accent1" w:themeShade="BF"/>
          <w:sz w:val="24"/>
          <w:szCs w:val="24"/>
        </w:rPr>
        <w:t>2</w:t>
      </w:r>
      <w:r w:rsidR="003C5BC1">
        <w:rPr>
          <w:b/>
          <w:color w:val="365F91" w:themeColor="accent1" w:themeShade="BF"/>
          <w:sz w:val="24"/>
          <w:szCs w:val="24"/>
        </w:rPr>
        <w:t>2</w:t>
      </w:r>
      <w:r w:rsidR="0069371F" w:rsidRPr="003C11E0">
        <w:rPr>
          <w:b/>
          <w:color w:val="365F91" w:themeColor="accent1" w:themeShade="BF"/>
          <w:sz w:val="24"/>
          <w:szCs w:val="24"/>
        </w:rPr>
        <w:t xml:space="preserve"> </w:t>
      </w:r>
      <w:r w:rsidR="00E22181" w:rsidRPr="003C11E0">
        <w:rPr>
          <w:b/>
          <w:color w:val="365F91" w:themeColor="accent1" w:themeShade="BF"/>
          <w:sz w:val="24"/>
          <w:szCs w:val="24"/>
        </w:rPr>
        <w:t xml:space="preserve">– </w:t>
      </w:r>
      <w:r w:rsidR="00E22181" w:rsidRPr="003C11E0">
        <w:rPr>
          <w:bCs/>
          <w:color w:val="365F91" w:themeColor="accent1" w:themeShade="BF"/>
        </w:rPr>
        <w:t xml:space="preserve">Description of the helicopter operating procedure </w:t>
      </w:r>
    </w:p>
    <w:tbl>
      <w:tblPr>
        <w:tblStyle w:val="TableGrid"/>
        <w:tblW w:w="0" w:type="auto"/>
        <w:tblInd w:w="118" w:type="dxa"/>
        <w:tblLook w:val="04A0" w:firstRow="1" w:lastRow="0" w:firstColumn="1" w:lastColumn="0" w:noHBand="0" w:noVBand="1"/>
      </w:tblPr>
      <w:tblGrid>
        <w:gridCol w:w="9514"/>
      </w:tblGrid>
      <w:tr w:rsidR="00EC489D" w:rsidRPr="00EC489D" w14:paraId="51ECDE04" w14:textId="77777777" w:rsidTr="006C7CF0">
        <w:tc>
          <w:tcPr>
            <w:tcW w:w="9720" w:type="dxa"/>
          </w:tcPr>
          <w:p w14:paraId="1E2B4FAD" w14:textId="77777777" w:rsidR="00E22181" w:rsidRPr="003C11E0" w:rsidRDefault="00E22181" w:rsidP="006C7CF0">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2EB10BD9" w14:textId="6EA4D942" w:rsidR="00E22181" w:rsidRPr="003C11E0" w:rsidRDefault="00E22181" w:rsidP="00E22181">
            <w:pPr>
              <w:spacing w:before="120" w:after="160" w:line="259" w:lineRule="auto"/>
              <w:ind w:left="720" w:firstLine="319"/>
              <w:rPr>
                <w:color w:val="365F91" w:themeColor="accent1" w:themeShade="BF"/>
                <w:sz w:val="16"/>
                <w:szCs w:val="16"/>
              </w:rPr>
            </w:pPr>
            <w:r w:rsidRPr="003C11E0">
              <w:rPr>
                <w:color w:val="365F91" w:themeColor="accent1" w:themeShade="BF"/>
                <w:sz w:val="16"/>
                <w:szCs w:val="16"/>
              </w:rPr>
              <w:t xml:space="preserve">In 2013, CASA, Airservices Australia and a State </w:t>
            </w:r>
            <w:r w:rsidR="000F2514" w:rsidRPr="003C11E0">
              <w:rPr>
                <w:color w:val="365F91" w:themeColor="accent1" w:themeShade="BF"/>
                <w:sz w:val="16"/>
                <w:szCs w:val="16"/>
              </w:rPr>
              <w:t>G</w:t>
            </w:r>
            <w:r w:rsidRPr="003C11E0">
              <w:rPr>
                <w:color w:val="365F91" w:themeColor="accent1" w:themeShade="BF"/>
                <w:sz w:val="16"/>
                <w:szCs w:val="16"/>
              </w:rPr>
              <w:t>overnment helicopter operator worked together to establish a procedure whereby a suitably equipped helicopter could operate at low altitudes at night and within a control zone. The pilot would apply own separation with other aircraft operating within the control zone without ATC providing traffic information as is normally required under standards for visual separation. After a year of operation, the procedure was reviewed and found to be satisfactory and not requiring any safety changes.</w:t>
            </w:r>
          </w:p>
          <w:p w14:paraId="7E9C6C1F" w14:textId="27ACB84E" w:rsidR="00E22181" w:rsidRPr="003C11E0" w:rsidRDefault="00E22181" w:rsidP="00E22181">
            <w:pPr>
              <w:spacing w:before="120" w:after="160" w:line="259" w:lineRule="auto"/>
              <w:ind w:left="720" w:firstLine="319"/>
              <w:rPr>
                <w:color w:val="365F91" w:themeColor="accent1" w:themeShade="BF"/>
                <w:sz w:val="16"/>
                <w:szCs w:val="16"/>
              </w:rPr>
            </w:pPr>
            <w:r w:rsidRPr="003C11E0">
              <w:rPr>
                <w:color w:val="365F91" w:themeColor="accent1" w:themeShade="BF"/>
                <w:sz w:val="16"/>
                <w:szCs w:val="16"/>
              </w:rPr>
              <w:t>The procedure takes place under an exemption from the MOS standard. The instrument allowing the exemption has been renewed several times. The process has cost and time impacts for all parties. CASA assesses that the procedure is suitable for enduring use and is suitable for adoption as a MOS standard.</w:t>
            </w:r>
          </w:p>
        </w:tc>
      </w:tr>
    </w:tbl>
    <w:p w14:paraId="456B4735" w14:textId="00B3121B" w:rsidR="00E22181" w:rsidRDefault="00E22181" w:rsidP="003C11E0">
      <w:pPr>
        <w:spacing w:before="360" w:after="120"/>
      </w:pPr>
      <w:r w:rsidRPr="00872842">
        <w:rPr>
          <w:b/>
          <w:sz w:val="24"/>
          <w:szCs w:val="24"/>
        </w:rPr>
        <w:t xml:space="preserve">Question </w:t>
      </w:r>
      <w:r w:rsidR="003E69FC">
        <w:rPr>
          <w:b/>
          <w:sz w:val="24"/>
          <w:szCs w:val="24"/>
        </w:rPr>
        <w:t>5</w:t>
      </w:r>
      <w:r w:rsidR="00306B50">
        <w:rPr>
          <w:b/>
          <w:sz w:val="24"/>
          <w:szCs w:val="24"/>
        </w:rPr>
        <w:t>.</w:t>
      </w:r>
      <w:r w:rsidRPr="00872842">
        <w:rPr>
          <w:sz w:val="24"/>
          <w:szCs w:val="24"/>
        </w:rPr>
        <w:t xml:space="preserve"> </w:t>
      </w:r>
      <w:r w:rsidRPr="002A6AF7">
        <w:t xml:space="preserve">Do you </w:t>
      </w:r>
      <w:r w:rsidR="006526F2">
        <w:t>think</w:t>
      </w:r>
      <w:r w:rsidRPr="002A6AF7">
        <w:t xml:space="preserve"> the </w:t>
      </w:r>
      <w:r w:rsidR="00CA6E92">
        <w:t>p</w:t>
      </w:r>
      <w:r w:rsidR="00EC489D" w:rsidRPr="003C11E0">
        <w:t>ilot-applied visual separation for certain helicopter operations</w:t>
      </w:r>
      <w:r w:rsidR="00EC489D" w:rsidRPr="00EC489D">
        <w:t xml:space="preserve"> </w:t>
      </w:r>
      <w:r w:rsidR="00EC489D">
        <w:t xml:space="preserve">as outlined in policy proposal </w:t>
      </w:r>
      <w:r w:rsidR="00C64807">
        <w:t>8</w:t>
      </w:r>
      <w:r w:rsidR="006526F2">
        <w:t xml:space="preserve"> will work as intended</w:t>
      </w:r>
      <w:r>
        <w:t>?</w:t>
      </w:r>
    </w:p>
    <w:p w14:paraId="06330C65" w14:textId="77777777" w:rsidR="006526F2" w:rsidRPr="00B140EC" w:rsidRDefault="006526F2" w:rsidP="006526F2">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6F6F2C19" w14:textId="77777777" w:rsidR="006526F2" w:rsidRPr="00433DCE" w:rsidRDefault="0033598B" w:rsidP="006526F2">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751633770"/>
          <w14:checkbox>
            <w14:checked w14:val="0"/>
            <w14:checkedState w14:val="2612" w14:font="MS Gothic"/>
            <w14:uncheckedState w14:val="2610" w14:font="MS Gothic"/>
          </w14:checkbox>
        </w:sdtPr>
        <w:sdtEndPr>
          <w:rPr>
            <w:rStyle w:val="cf01"/>
          </w:rPr>
        </w:sdtEndPr>
        <w:sdtContent>
          <w:r w:rsidR="006526F2" w:rsidRPr="00433DCE">
            <w:rPr>
              <w:rStyle w:val="cf01"/>
              <w:rFonts w:ascii="Segoe UI Symbol" w:eastAsia="MS Gothic" w:hAnsi="Segoe UI Symbol" w:cs="Segoe UI Symbol"/>
              <w:sz w:val="22"/>
              <w:szCs w:val="22"/>
            </w:rPr>
            <w:t>☐</w:t>
          </w:r>
        </w:sdtContent>
      </w:sdt>
      <w:r w:rsidR="006526F2" w:rsidRPr="00433DCE">
        <w:rPr>
          <w:rStyle w:val="cf01"/>
          <w:rFonts w:ascii="Arial" w:hAnsi="Arial" w:cs="Arial"/>
          <w:sz w:val="22"/>
          <w:szCs w:val="22"/>
        </w:rPr>
        <w:t xml:space="preserve"> Yes</w:t>
      </w:r>
    </w:p>
    <w:p w14:paraId="16FBAEC4" w14:textId="77777777" w:rsidR="006526F2" w:rsidRPr="00B140EC" w:rsidRDefault="006526F2" w:rsidP="006526F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506C4AED" w14:textId="77777777" w:rsidR="006526F2" w:rsidRPr="00B140EC" w:rsidRDefault="006526F2" w:rsidP="006526F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37C50C22" w14:textId="5515C176" w:rsidR="00EC489D" w:rsidRPr="00B140EC" w:rsidRDefault="006526F2" w:rsidP="006526F2">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1D6F407B" w14:textId="7CB13870" w:rsidR="00EC489D" w:rsidRPr="002A6AF7" w:rsidRDefault="00EC489D" w:rsidP="00EC489D">
      <w:pPr>
        <w:spacing w:before="120" w:after="120"/>
      </w:pPr>
      <w:r w:rsidRPr="002A6AF7">
        <w:t xml:space="preserve">Please provide any comments you may have on </w:t>
      </w:r>
      <w:r w:rsidR="00D33372">
        <w:t>the proposed policy</w:t>
      </w:r>
      <w:r>
        <w:t>.</w:t>
      </w:r>
    </w:p>
    <w:tbl>
      <w:tblPr>
        <w:tblStyle w:val="TableGrid"/>
        <w:tblW w:w="0" w:type="auto"/>
        <w:tblLook w:val="04A0" w:firstRow="1" w:lastRow="0" w:firstColumn="1" w:lastColumn="0" w:noHBand="0" w:noVBand="1"/>
      </w:tblPr>
      <w:tblGrid>
        <w:gridCol w:w="9016"/>
      </w:tblGrid>
      <w:tr w:rsidR="00EC489D" w:rsidRPr="002A6AF7" w14:paraId="162C6C5C" w14:textId="77777777" w:rsidTr="00F65CE4">
        <w:tc>
          <w:tcPr>
            <w:tcW w:w="9016" w:type="dxa"/>
          </w:tcPr>
          <w:p w14:paraId="50097723" w14:textId="77777777" w:rsidR="00EC489D" w:rsidRPr="002A6AF7" w:rsidRDefault="00EC489D" w:rsidP="00F65CE4">
            <w:pPr>
              <w:spacing w:before="120" w:after="120"/>
            </w:pPr>
          </w:p>
        </w:tc>
      </w:tr>
    </w:tbl>
    <w:p w14:paraId="5293A2F5" w14:textId="70CA459C" w:rsidR="008B7380" w:rsidRPr="00A47D11" w:rsidRDefault="00724F4C" w:rsidP="003C11E0">
      <w:pPr>
        <w:spacing w:before="240" w:after="120"/>
        <w:rPr>
          <w:b/>
          <w:bCs/>
        </w:rPr>
      </w:pPr>
      <w:r>
        <w:rPr>
          <w:b/>
          <w:bCs/>
        </w:rPr>
        <w:t xml:space="preserve">Proposed </w:t>
      </w:r>
      <w:r w:rsidR="007228E7">
        <w:rPr>
          <w:b/>
          <w:bCs/>
        </w:rPr>
        <w:t>p</w:t>
      </w:r>
      <w:r w:rsidR="008B7380" w:rsidRPr="00A47D11">
        <w:rPr>
          <w:b/>
          <w:bCs/>
        </w:rPr>
        <w:t>olicy</w:t>
      </w:r>
      <w:r w:rsidR="008B7380">
        <w:rPr>
          <w:b/>
          <w:bCs/>
        </w:rPr>
        <w:t xml:space="preserve"> – </w:t>
      </w:r>
      <w:r w:rsidR="008B7380" w:rsidRPr="008B7380">
        <w:rPr>
          <w:b/>
          <w:bCs/>
        </w:rPr>
        <w:t>Balloon operations</w:t>
      </w:r>
    </w:p>
    <w:p w14:paraId="54F7A7E0" w14:textId="0A48435D" w:rsidR="00505C58" w:rsidRDefault="00500CD3" w:rsidP="00D827AF">
      <w:pPr>
        <w:pStyle w:val="ListNumber"/>
        <w:widowControl/>
        <w:numPr>
          <w:ilvl w:val="0"/>
          <w:numId w:val="17"/>
        </w:numPr>
        <w:autoSpaceDE/>
        <w:autoSpaceDN/>
        <w:spacing w:before="120" w:after="120" w:line="276" w:lineRule="auto"/>
      </w:pPr>
      <w:r>
        <w:t>A</w:t>
      </w:r>
      <w:r w:rsidR="00505C58">
        <w:t>dopt the</w:t>
      </w:r>
      <w:r w:rsidR="00212593">
        <w:t xml:space="preserve"> standards of the Federal Aviation Administration (FAA) of the United States of America </w:t>
      </w:r>
      <w:r w:rsidR="00505C58">
        <w:t>for unmanned free balloons</w:t>
      </w:r>
      <w:r w:rsidR="00212593">
        <w:t xml:space="preserve">; </w:t>
      </w:r>
      <w:r w:rsidR="00505C58">
        <w:t>effectively:</w:t>
      </w:r>
    </w:p>
    <w:p w14:paraId="3BF024AD" w14:textId="77777777" w:rsidR="00505C58" w:rsidRDefault="00505C58" w:rsidP="00D827AF">
      <w:pPr>
        <w:pStyle w:val="ListNumber"/>
        <w:widowControl/>
        <w:numPr>
          <w:ilvl w:val="1"/>
          <w:numId w:val="17"/>
        </w:numPr>
        <w:autoSpaceDE/>
        <w:autoSpaceDN/>
        <w:spacing w:before="120" w:after="120" w:line="276" w:lineRule="auto"/>
      </w:pPr>
      <w:r>
        <w:t>enabling ATC to use:</w:t>
      </w:r>
    </w:p>
    <w:p w14:paraId="06BBD4B2" w14:textId="77777777" w:rsidR="00505C58" w:rsidRDefault="00505C58" w:rsidP="00D827AF">
      <w:pPr>
        <w:pStyle w:val="ListNumber"/>
        <w:widowControl/>
        <w:numPr>
          <w:ilvl w:val="2"/>
          <w:numId w:val="17"/>
        </w:numPr>
        <w:autoSpaceDE/>
        <w:autoSpaceDN/>
        <w:spacing w:before="120" w:after="120" w:line="276" w:lineRule="auto"/>
      </w:pPr>
      <w:r>
        <w:t xml:space="preserve">any horizontal separation minimum if satisfied that the position information from the balloon is sufficiently reliable to provide the service, and </w:t>
      </w:r>
    </w:p>
    <w:p w14:paraId="6EDB6DF4" w14:textId="77777777" w:rsidR="00505C58" w:rsidRDefault="00505C58" w:rsidP="00D827AF">
      <w:pPr>
        <w:pStyle w:val="ListNumber"/>
        <w:widowControl/>
        <w:numPr>
          <w:ilvl w:val="2"/>
          <w:numId w:val="17"/>
        </w:numPr>
        <w:autoSpaceDE/>
        <w:autoSpaceDN/>
        <w:spacing w:before="120" w:after="120" w:line="276" w:lineRule="auto"/>
      </w:pPr>
      <w:r>
        <w:t xml:space="preserve">vertical separation if it is known that the balloon provides altitude information of equivalent accuracy as a transponder equipped aircraft. </w:t>
      </w:r>
    </w:p>
    <w:p w14:paraId="731619CE" w14:textId="27071205" w:rsidR="00505C58" w:rsidRDefault="00505C58" w:rsidP="00505C58">
      <w:pPr>
        <w:pStyle w:val="ListNumber"/>
        <w:widowControl/>
        <w:numPr>
          <w:ilvl w:val="0"/>
          <w:numId w:val="0"/>
        </w:numPr>
        <w:autoSpaceDE/>
        <w:autoSpaceDN/>
        <w:spacing w:before="120" w:after="120" w:line="276" w:lineRule="auto"/>
        <w:ind w:left="850"/>
      </w:pPr>
      <w:r w:rsidRPr="00505C58">
        <w:rPr>
          <w:b/>
          <w:bCs/>
          <w:i/>
          <w:iCs/>
        </w:rPr>
        <w:t>Note:</w:t>
      </w:r>
      <w:r>
        <w:t xml:space="preserve"> ADS-B transmitting equipment is an example of suitable equipment for this purpose. </w:t>
      </w:r>
    </w:p>
    <w:p w14:paraId="0A57AF0A" w14:textId="114CFF49" w:rsidR="008B7380" w:rsidRDefault="00212593" w:rsidP="00D827AF">
      <w:pPr>
        <w:pStyle w:val="ListNumber"/>
        <w:widowControl/>
        <w:numPr>
          <w:ilvl w:val="1"/>
          <w:numId w:val="17"/>
        </w:numPr>
        <w:autoSpaceDE/>
        <w:autoSpaceDN/>
        <w:spacing w:before="120" w:after="120" w:line="276" w:lineRule="auto"/>
      </w:pPr>
      <w:r>
        <w:t xml:space="preserve">when </w:t>
      </w:r>
      <w:r w:rsidR="00505C58">
        <w:t>the position information is not suitable for separation, requiring ATC to provide traffic information to affected aircraft about the unmanned free balloon.</w:t>
      </w:r>
    </w:p>
    <w:p w14:paraId="60E2D5D8" w14:textId="607DEA2E" w:rsidR="008B7380"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E70243" w:rsidRPr="003C11E0">
        <w:rPr>
          <w:b/>
          <w:color w:val="365F91" w:themeColor="accent1" w:themeShade="BF"/>
          <w:sz w:val="24"/>
          <w:szCs w:val="24"/>
        </w:rPr>
        <w:t>2</w:t>
      </w:r>
      <w:r w:rsidR="003C5BC1">
        <w:rPr>
          <w:b/>
          <w:color w:val="365F91" w:themeColor="accent1" w:themeShade="BF"/>
          <w:sz w:val="24"/>
          <w:szCs w:val="24"/>
        </w:rPr>
        <w:t>3</w:t>
      </w:r>
      <w:r w:rsidR="00E70243" w:rsidRPr="003C11E0">
        <w:rPr>
          <w:b/>
          <w:color w:val="365F91" w:themeColor="accent1" w:themeShade="BF"/>
          <w:sz w:val="24"/>
          <w:szCs w:val="24"/>
        </w:rPr>
        <w:t xml:space="preserve"> </w:t>
      </w:r>
      <w:r w:rsidR="008B7380" w:rsidRPr="003C11E0">
        <w:rPr>
          <w:b/>
          <w:color w:val="365F91" w:themeColor="accent1" w:themeShade="BF"/>
          <w:sz w:val="24"/>
          <w:szCs w:val="24"/>
        </w:rPr>
        <w:t xml:space="preserve">– </w:t>
      </w:r>
      <w:r w:rsidR="00505C58" w:rsidRPr="003C11E0">
        <w:rPr>
          <w:bCs/>
          <w:color w:val="365F91" w:themeColor="accent1" w:themeShade="BF"/>
        </w:rPr>
        <w:t xml:space="preserve">Extract from FAA JO 7110.65Z (Air Traffic Control) – Section 9-6 – </w:t>
      </w:r>
      <w:r w:rsidR="00DD7270" w:rsidRPr="003C11E0">
        <w:rPr>
          <w:bCs/>
          <w:color w:val="365F91" w:themeColor="accent1" w:themeShade="BF"/>
        </w:rPr>
        <w:t>Unmanned</w:t>
      </w:r>
      <w:r w:rsidR="00505C58" w:rsidRPr="003C11E0">
        <w:rPr>
          <w:bCs/>
          <w:color w:val="365F91" w:themeColor="accent1" w:themeShade="BF"/>
        </w:rPr>
        <w:t xml:space="preserve"> Free Balloons – 9-6-1 – Application</w:t>
      </w:r>
    </w:p>
    <w:tbl>
      <w:tblPr>
        <w:tblStyle w:val="TableGrid"/>
        <w:tblW w:w="0" w:type="auto"/>
        <w:tblInd w:w="-5" w:type="dxa"/>
        <w:tblLook w:val="04A0" w:firstRow="1" w:lastRow="0" w:firstColumn="1" w:lastColumn="0" w:noHBand="0" w:noVBand="1"/>
      </w:tblPr>
      <w:tblGrid>
        <w:gridCol w:w="9637"/>
      </w:tblGrid>
      <w:tr w:rsidR="00500CD3" w:rsidRPr="00500CD3" w14:paraId="53B950EC" w14:textId="77777777" w:rsidTr="003C11E0">
        <w:tc>
          <w:tcPr>
            <w:tcW w:w="9637" w:type="dxa"/>
          </w:tcPr>
          <w:p w14:paraId="793296AF" w14:textId="77777777" w:rsidR="008B7380" w:rsidRPr="003C11E0" w:rsidRDefault="008B7380" w:rsidP="00531B4A">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790DB99D" w14:textId="19B0120B" w:rsidR="00505C58" w:rsidRPr="003C11E0" w:rsidRDefault="00505C58" w:rsidP="00505C58">
            <w:pPr>
              <w:spacing w:before="86" w:line="242" w:lineRule="auto"/>
              <w:ind w:left="1329" w:right="439" w:hanging="609"/>
              <w:rPr>
                <w:b/>
                <w:bCs/>
                <w:color w:val="365F91" w:themeColor="accent1" w:themeShade="BF"/>
                <w:sz w:val="16"/>
                <w:szCs w:val="16"/>
              </w:rPr>
            </w:pPr>
            <w:r w:rsidRPr="003C11E0">
              <w:rPr>
                <w:b/>
                <w:bCs/>
                <w:color w:val="365F91" w:themeColor="accent1" w:themeShade="BF"/>
                <w:sz w:val="16"/>
                <w:szCs w:val="16"/>
              </w:rPr>
              <w:t>9−6−1. APPLICATION</w:t>
            </w:r>
          </w:p>
          <w:p w14:paraId="1E96BF9D" w14:textId="77777777" w:rsidR="00505C58" w:rsidRPr="003C11E0" w:rsidRDefault="00505C58" w:rsidP="00505C58">
            <w:pPr>
              <w:spacing w:before="86" w:line="242" w:lineRule="auto"/>
              <w:ind w:left="720" w:right="439"/>
              <w:rPr>
                <w:color w:val="365F91" w:themeColor="accent1" w:themeShade="BF"/>
                <w:sz w:val="16"/>
                <w:szCs w:val="16"/>
              </w:rPr>
            </w:pPr>
            <w:r w:rsidRPr="003C11E0">
              <w:rPr>
                <w:color w:val="365F91" w:themeColor="accent1" w:themeShade="BF"/>
                <w:sz w:val="16"/>
                <w:szCs w:val="16"/>
              </w:rPr>
              <w:t>Apply the following procedures, as appropriate, when unmanned free balloons are within airspace for which you have control jurisdiction:</w:t>
            </w:r>
          </w:p>
          <w:p w14:paraId="54FF5ACD" w14:textId="77777777" w:rsidR="00505C58" w:rsidRPr="003C11E0" w:rsidRDefault="00505C58" w:rsidP="00505C58">
            <w:pPr>
              <w:spacing w:before="86" w:line="242" w:lineRule="auto"/>
              <w:ind w:left="1329" w:right="439" w:hanging="609"/>
              <w:rPr>
                <w:b/>
                <w:bCs/>
                <w:color w:val="365F91" w:themeColor="accent1" w:themeShade="BF"/>
                <w:sz w:val="16"/>
                <w:szCs w:val="16"/>
              </w:rPr>
            </w:pPr>
            <w:r w:rsidRPr="003C11E0">
              <w:rPr>
                <w:b/>
                <w:bCs/>
                <w:color w:val="365F91" w:themeColor="accent1" w:themeShade="BF"/>
                <w:sz w:val="16"/>
                <w:szCs w:val="16"/>
              </w:rPr>
              <w:t>NOTE−</w:t>
            </w:r>
          </w:p>
          <w:p w14:paraId="27DF8173" w14:textId="634B5458" w:rsidR="00505C58" w:rsidRPr="003C11E0" w:rsidRDefault="00505C58" w:rsidP="00505C58">
            <w:pPr>
              <w:spacing w:before="86" w:line="242" w:lineRule="auto"/>
              <w:ind w:left="720" w:right="439"/>
              <w:rPr>
                <w:i/>
                <w:iCs/>
                <w:color w:val="365F91" w:themeColor="accent1" w:themeShade="BF"/>
                <w:sz w:val="16"/>
                <w:szCs w:val="16"/>
              </w:rPr>
            </w:pPr>
            <w:r w:rsidRPr="003C11E0">
              <w:rPr>
                <w:i/>
                <w:iCs/>
                <w:color w:val="365F91" w:themeColor="accent1" w:themeShade="BF"/>
                <w:sz w:val="16"/>
                <w:szCs w:val="16"/>
              </w:rPr>
              <w:t>These procedures apply to unmanned free balloons that carry payloads as described in 14 CFR Section 101.1(a)(4). Payloads may weigh several hundred pounds and the physical shape of the balloons change at various altitudes/flight levels. (See FIG 9−6−1.) Balloon and payload ascend at an average rate of 400 feet a minute. Over the descent area, the payload is normally released from the balloon and descends by parachute at a minimum rate of 1,000 feet a minute. The balloon is normally deflated automatically when the payload is released. The operator is required to advise ATC 1 hour in advance of descent in accordance with 14 CFR Section 101.39.</w:t>
            </w:r>
          </w:p>
          <w:p w14:paraId="18419C04" w14:textId="684AC2C0" w:rsidR="00505C58" w:rsidRPr="003C11E0" w:rsidRDefault="00505C58" w:rsidP="00777BB4">
            <w:pPr>
              <w:spacing w:before="120" w:after="160" w:line="259" w:lineRule="auto"/>
              <w:ind w:left="720" w:firstLine="319"/>
              <w:rPr>
                <w:color w:val="365F91" w:themeColor="accent1" w:themeShade="BF"/>
                <w:sz w:val="16"/>
                <w:szCs w:val="16"/>
              </w:rPr>
            </w:pPr>
            <w:r w:rsidRPr="003C11E0">
              <w:rPr>
                <w:b/>
                <w:bCs/>
                <w:color w:val="365F91" w:themeColor="accent1" w:themeShade="BF"/>
                <w:sz w:val="16"/>
                <w:szCs w:val="16"/>
              </w:rPr>
              <w:lastRenderedPageBreak/>
              <w:t>a.</w:t>
            </w:r>
            <w:r w:rsidRPr="003C11E0">
              <w:rPr>
                <w:color w:val="365F91" w:themeColor="accent1" w:themeShade="BF"/>
                <w:sz w:val="16"/>
                <w:szCs w:val="16"/>
              </w:rPr>
              <w:t>   Post the balloon flight on flight progress strips along the planned trajectory and revise routing as tracking/position reports require.</w:t>
            </w:r>
          </w:p>
          <w:p w14:paraId="280AFEDA" w14:textId="70D3FED8" w:rsidR="00505C58" w:rsidRPr="003C11E0" w:rsidRDefault="00505C58" w:rsidP="00777BB4">
            <w:pPr>
              <w:spacing w:before="120" w:after="160" w:line="259" w:lineRule="auto"/>
              <w:ind w:left="720" w:firstLine="319"/>
              <w:rPr>
                <w:color w:val="365F91" w:themeColor="accent1" w:themeShade="BF"/>
                <w:sz w:val="16"/>
                <w:szCs w:val="16"/>
              </w:rPr>
            </w:pPr>
            <w:r w:rsidRPr="003C11E0">
              <w:rPr>
                <w:b/>
                <w:bCs/>
                <w:color w:val="365F91" w:themeColor="accent1" w:themeShade="BF"/>
                <w:sz w:val="16"/>
                <w:szCs w:val="16"/>
              </w:rPr>
              <w:t>b.   </w:t>
            </w:r>
            <w:r w:rsidRPr="003C11E0">
              <w:rPr>
                <w:color w:val="365F91" w:themeColor="accent1" w:themeShade="BF"/>
                <w:sz w:val="16"/>
                <w:szCs w:val="16"/>
              </w:rPr>
              <w:t>Radar flight follow balloons to the extent that equipment capabilities permit. If radar flight following is not possible, tracking should be attempted by communication with the “chase plane,” telephone contact with the operator, pilot, or ground observation reports.</w:t>
            </w:r>
          </w:p>
          <w:p w14:paraId="48DFA9EA" w14:textId="63F2BB3A" w:rsidR="00505C58" w:rsidRPr="003C11E0" w:rsidRDefault="00505C58" w:rsidP="00777BB4">
            <w:pPr>
              <w:spacing w:before="120" w:after="160" w:line="259" w:lineRule="auto"/>
              <w:ind w:left="720" w:firstLine="319"/>
              <w:rPr>
                <w:color w:val="365F91" w:themeColor="accent1" w:themeShade="BF"/>
                <w:sz w:val="16"/>
                <w:szCs w:val="16"/>
              </w:rPr>
            </w:pPr>
            <w:r w:rsidRPr="003C11E0">
              <w:rPr>
                <w:b/>
                <w:bCs/>
                <w:color w:val="365F91" w:themeColor="accent1" w:themeShade="BF"/>
                <w:sz w:val="16"/>
                <w:szCs w:val="16"/>
              </w:rPr>
              <w:t>c.</w:t>
            </w:r>
            <w:r w:rsidRPr="003C11E0">
              <w:rPr>
                <w:color w:val="365F91" w:themeColor="accent1" w:themeShade="BF"/>
                <w:sz w:val="16"/>
                <w:szCs w:val="16"/>
              </w:rPr>
              <w:t>   With pilot concurrence, provide separation between aircraft and balloons when you are satisfied that the balloon information is sufficiently reliable to provide the service. Do not attempt to separate aircraft from the balloon by using vertical separation unless you have accurate balloon altitude information.</w:t>
            </w:r>
          </w:p>
          <w:p w14:paraId="35BD875A" w14:textId="77777777" w:rsidR="008B7380" w:rsidRPr="003C11E0" w:rsidRDefault="00505C58" w:rsidP="00777BB4">
            <w:pPr>
              <w:spacing w:before="120" w:after="160" w:line="259" w:lineRule="auto"/>
              <w:ind w:left="720" w:firstLine="319"/>
              <w:rPr>
                <w:color w:val="365F91" w:themeColor="accent1" w:themeShade="BF"/>
                <w:sz w:val="16"/>
                <w:szCs w:val="16"/>
              </w:rPr>
            </w:pPr>
            <w:r w:rsidRPr="003C11E0">
              <w:rPr>
                <w:b/>
                <w:bCs/>
                <w:color w:val="365F91" w:themeColor="accent1" w:themeShade="BF"/>
                <w:sz w:val="16"/>
                <w:szCs w:val="16"/>
              </w:rPr>
              <w:t>d.   </w:t>
            </w:r>
            <w:r w:rsidRPr="003C11E0">
              <w:rPr>
                <w:color w:val="365F91" w:themeColor="accent1" w:themeShade="BF"/>
                <w:sz w:val="16"/>
                <w:szCs w:val="16"/>
              </w:rPr>
              <w:t>Provide traffic advisories to all affected aircraft during initial contact specifying the balloon’s known or estimated position, direction of movement, and altitude as “unknown” or “reported,” as</w:t>
            </w:r>
            <w:r w:rsidR="00963995" w:rsidRPr="003C11E0">
              <w:rPr>
                <w:color w:val="365F91" w:themeColor="accent1" w:themeShade="BF"/>
                <w:sz w:val="16"/>
                <w:szCs w:val="16"/>
              </w:rPr>
              <w:t xml:space="preserve"> appropriate.</w:t>
            </w:r>
          </w:p>
          <w:p w14:paraId="5C4C761E" w14:textId="108604D7" w:rsidR="00963995" w:rsidRPr="003C11E0" w:rsidRDefault="00963995" w:rsidP="00777BB4">
            <w:pPr>
              <w:spacing w:before="120" w:after="160" w:line="259" w:lineRule="auto"/>
              <w:ind w:left="720" w:firstLine="319"/>
              <w:rPr>
                <w:color w:val="365F91" w:themeColor="accent1" w:themeShade="BF"/>
                <w:sz w:val="16"/>
                <w:szCs w:val="16"/>
              </w:rPr>
            </w:pPr>
            <w:r w:rsidRPr="003C11E0">
              <w:rPr>
                <w:b/>
                <w:bCs/>
                <w:color w:val="365F91" w:themeColor="accent1" w:themeShade="BF"/>
                <w:sz w:val="16"/>
                <w:szCs w:val="16"/>
              </w:rPr>
              <w:t>e.</w:t>
            </w:r>
            <w:r w:rsidRPr="003C11E0">
              <w:rPr>
                <w:color w:val="365F91" w:themeColor="accent1" w:themeShade="BF"/>
                <w:sz w:val="16"/>
                <w:szCs w:val="16"/>
              </w:rPr>
              <w:t>   To transfer flight following responsibility of balloons between facilities or between controllers, forward the following information when available:</w:t>
            </w:r>
          </w:p>
          <w:p w14:paraId="0B590FAD" w14:textId="1A8F1748" w:rsidR="00963995" w:rsidRPr="003C11E0" w:rsidRDefault="00963995" w:rsidP="00963995">
            <w:pPr>
              <w:spacing w:before="120" w:after="160" w:line="259" w:lineRule="auto"/>
              <w:ind w:left="720" w:firstLine="609"/>
              <w:rPr>
                <w:color w:val="365F91" w:themeColor="accent1" w:themeShade="BF"/>
                <w:sz w:val="16"/>
                <w:szCs w:val="16"/>
              </w:rPr>
            </w:pPr>
            <w:r w:rsidRPr="003C11E0">
              <w:rPr>
                <w:b/>
                <w:bCs/>
                <w:color w:val="365F91" w:themeColor="accent1" w:themeShade="BF"/>
                <w:sz w:val="16"/>
                <w:szCs w:val="16"/>
              </w:rPr>
              <w:t>1.</w:t>
            </w:r>
            <w:r w:rsidRPr="003C11E0">
              <w:rPr>
                <w:color w:val="365F91" w:themeColor="accent1" w:themeShade="BF"/>
                <w:sz w:val="16"/>
                <w:szCs w:val="16"/>
              </w:rPr>
              <w:t>   Identification and type; e.g., Flight 804 Balloon.</w:t>
            </w:r>
          </w:p>
          <w:p w14:paraId="0EF51C6A" w14:textId="31FBD159" w:rsidR="00963995" w:rsidRPr="003C11E0" w:rsidRDefault="00963995" w:rsidP="00963995">
            <w:pPr>
              <w:spacing w:before="120" w:after="160" w:line="259" w:lineRule="auto"/>
              <w:ind w:left="720" w:firstLine="609"/>
              <w:rPr>
                <w:color w:val="365F91" w:themeColor="accent1" w:themeShade="BF"/>
                <w:sz w:val="16"/>
                <w:szCs w:val="16"/>
              </w:rPr>
            </w:pPr>
            <w:r w:rsidRPr="003C11E0">
              <w:rPr>
                <w:b/>
                <w:bCs/>
                <w:color w:val="365F91" w:themeColor="accent1" w:themeShade="BF"/>
                <w:sz w:val="16"/>
                <w:szCs w:val="16"/>
              </w:rPr>
              <w:t>2.</w:t>
            </w:r>
            <w:r w:rsidRPr="003C11E0">
              <w:rPr>
                <w:color w:val="365F91" w:themeColor="accent1" w:themeShade="BF"/>
                <w:sz w:val="16"/>
                <w:szCs w:val="16"/>
              </w:rPr>
              <w:t>   Last known position and altitude.</w:t>
            </w:r>
          </w:p>
          <w:p w14:paraId="48FA476E" w14:textId="36383C03" w:rsidR="00963995" w:rsidRPr="003C11E0" w:rsidRDefault="00963995" w:rsidP="00963995">
            <w:pPr>
              <w:spacing w:before="120" w:after="160" w:line="259" w:lineRule="auto"/>
              <w:ind w:left="720" w:firstLine="609"/>
              <w:rPr>
                <w:color w:val="365F91" w:themeColor="accent1" w:themeShade="BF"/>
                <w:sz w:val="16"/>
                <w:szCs w:val="16"/>
              </w:rPr>
            </w:pPr>
            <w:r w:rsidRPr="003C11E0">
              <w:rPr>
                <w:b/>
                <w:bCs/>
                <w:color w:val="365F91" w:themeColor="accent1" w:themeShade="BF"/>
                <w:sz w:val="16"/>
                <w:szCs w:val="16"/>
              </w:rPr>
              <w:t>3.</w:t>
            </w:r>
            <w:r w:rsidRPr="003C11E0">
              <w:rPr>
                <w:color w:val="365F91" w:themeColor="accent1" w:themeShade="BF"/>
                <w:sz w:val="16"/>
                <w:szCs w:val="16"/>
              </w:rPr>
              <w:t>   General direction of movement and speed.</w:t>
            </w:r>
          </w:p>
          <w:p w14:paraId="591F4402" w14:textId="52CF422A" w:rsidR="00963995" w:rsidRPr="003C11E0" w:rsidRDefault="00963995" w:rsidP="00963995">
            <w:pPr>
              <w:spacing w:before="120" w:after="160" w:line="259" w:lineRule="auto"/>
              <w:ind w:left="720" w:firstLine="609"/>
              <w:rPr>
                <w:color w:val="365F91" w:themeColor="accent1" w:themeShade="BF"/>
                <w:sz w:val="16"/>
                <w:szCs w:val="16"/>
              </w:rPr>
            </w:pPr>
            <w:r w:rsidRPr="003C11E0">
              <w:rPr>
                <w:b/>
                <w:bCs/>
                <w:color w:val="365F91" w:themeColor="accent1" w:themeShade="BF"/>
                <w:sz w:val="16"/>
                <w:szCs w:val="16"/>
              </w:rPr>
              <w:t>4.</w:t>
            </w:r>
            <w:r w:rsidRPr="003C11E0">
              <w:rPr>
                <w:color w:val="365F91" w:themeColor="accent1" w:themeShade="BF"/>
                <w:sz w:val="16"/>
                <w:szCs w:val="16"/>
              </w:rPr>
              <w:t>   ETA over facility boundary, sector boundary, or other point if believed to be reasonably accurate.</w:t>
            </w:r>
          </w:p>
          <w:p w14:paraId="1F80ECB3" w14:textId="48411737" w:rsidR="00963995" w:rsidRPr="003C11E0" w:rsidRDefault="00963995" w:rsidP="00963995">
            <w:pPr>
              <w:spacing w:before="120" w:after="160" w:line="259" w:lineRule="auto"/>
              <w:ind w:left="720" w:firstLine="609"/>
              <w:rPr>
                <w:color w:val="365F91" w:themeColor="accent1" w:themeShade="BF"/>
                <w:sz w:val="16"/>
                <w:szCs w:val="16"/>
              </w:rPr>
            </w:pPr>
            <w:r w:rsidRPr="003C11E0">
              <w:rPr>
                <w:b/>
                <w:bCs/>
                <w:color w:val="365F91" w:themeColor="accent1" w:themeShade="BF"/>
                <w:sz w:val="16"/>
                <w:szCs w:val="16"/>
              </w:rPr>
              <w:t>5.</w:t>
            </w:r>
            <w:r w:rsidRPr="003C11E0">
              <w:rPr>
                <w:color w:val="365F91" w:themeColor="accent1" w:themeShade="BF"/>
                <w:sz w:val="16"/>
                <w:szCs w:val="16"/>
              </w:rPr>
              <w:t>   Other pertinent information.</w:t>
            </w:r>
          </w:p>
          <w:p w14:paraId="591C4F43" w14:textId="648AC762" w:rsidR="00963995" w:rsidRPr="003C11E0" w:rsidRDefault="00963995" w:rsidP="00963995">
            <w:pPr>
              <w:spacing w:before="120" w:after="160" w:line="259" w:lineRule="auto"/>
              <w:ind w:left="720" w:firstLine="609"/>
              <w:rPr>
                <w:color w:val="365F91" w:themeColor="accent1" w:themeShade="BF"/>
                <w:sz w:val="16"/>
                <w:szCs w:val="16"/>
              </w:rPr>
            </w:pPr>
            <w:r w:rsidRPr="003C11E0">
              <w:rPr>
                <w:b/>
                <w:bCs/>
                <w:color w:val="365F91" w:themeColor="accent1" w:themeShade="BF"/>
                <w:sz w:val="16"/>
                <w:szCs w:val="16"/>
              </w:rPr>
              <w:t>6.</w:t>
            </w:r>
            <w:r w:rsidRPr="003C11E0">
              <w:rPr>
                <w:color w:val="365F91" w:themeColor="accent1" w:themeShade="BF"/>
                <w:sz w:val="16"/>
                <w:szCs w:val="16"/>
              </w:rPr>
              <w:t>   If in radar contact, physically point out the target to the receiving controller.</w:t>
            </w:r>
          </w:p>
          <w:p w14:paraId="63F89D59" w14:textId="2A21B04C" w:rsidR="00963995" w:rsidRPr="003C11E0" w:rsidRDefault="00963995" w:rsidP="00963995">
            <w:pPr>
              <w:spacing w:before="120" w:after="160" w:line="259" w:lineRule="auto"/>
              <w:ind w:left="720" w:firstLine="609"/>
              <w:rPr>
                <w:color w:val="365F91" w:themeColor="accent1" w:themeShade="BF"/>
                <w:sz w:val="16"/>
                <w:szCs w:val="16"/>
              </w:rPr>
            </w:pPr>
            <w:r w:rsidRPr="003C11E0">
              <w:rPr>
                <w:b/>
                <w:bCs/>
                <w:color w:val="365F91" w:themeColor="accent1" w:themeShade="BF"/>
                <w:sz w:val="16"/>
                <w:szCs w:val="16"/>
              </w:rPr>
              <w:t>7.</w:t>
            </w:r>
            <w:r w:rsidRPr="003C11E0">
              <w:rPr>
                <w:color w:val="365F91" w:themeColor="accent1" w:themeShade="BF"/>
                <w:sz w:val="16"/>
                <w:szCs w:val="16"/>
              </w:rPr>
              <w:t>   The name and the telephone number of the location where tracking is being accomplished.</w:t>
            </w:r>
          </w:p>
        </w:tc>
      </w:tr>
    </w:tbl>
    <w:p w14:paraId="627D0BC2" w14:textId="793CCE2C" w:rsidR="008B7380" w:rsidRDefault="008B7380" w:rsidP="003C11E0">
      <w:pPr>
        <w:spacing w:before="360" w:after="120"/>
      </w:pPr>
      <w:r w:rsidRPr="00872842">
        <w:rPr>
          <w:b/>
          <w:sz w:val="24"/>
          <w:szCs w:val="24"/>
        </w:rPr>
        <w:lastRenderedPageBreak/>
        <w:t xml:space="preserve">Question </w:t>
      </w:r>
      <w:r w:rsidR="001B472C">
        <w:rPr>
          <w:b/>
          <w:sz w:val="24"/>
          <w:szCs w:val="24"/>
        </w:rPr>
        <w:t>6</w:t>
      </w:r>
      <w:r w:rsidR="00306B50">
        <w:rPr>
          <w:b/>
          <w:sz w:val="24"/>
          <w:szCs w:val="24"/>
        </w:rPr>
        <w:t>.</w:t>
      </w:r>
      <w:r w:rsidRPr="00872842">
        <w:rPr>
          <w:sz w:val="24"/>
          <w:szCs w:val="24"/>
        </w:rPr>
        <w:t xml:space="preserve"> </w:t>
      </w:r>
      <w:r w:rsidRPr="002A6AF7">
        <w:t xml:space="preserve">Do you </w:t>
      </w:r>
      <w:r w:rsidR="006526F2">
        <w:t>think</w:t>
      </w:r>
      <w:r w:rsidRPr="002A6AF7">
        <w:t xml:space="preserve"> the </w:t>
      </w:r>
      <w:r>
        <w:t xml:space="preserve">proposed changes to standards </w:t>
      </w:r>
      <w:r w:rsidR="00777BB4">
        <w:t>for unmanned free balloons</w:t>
      </w:r>
      <w:r w:rsidR="006526F2">
        <w:t xml:space="preserve"> will work as intended</w:t>
      </w:r>
      <w:r>
        <w:t>?</w:t>
      </w:r>
    </w:p>
    <w:p w14:paraId="2D21245A" w14:textId="77777777" w:rsidR="006526F2" w:rsidRPr="00B140EC" w:rsidRDefault="006526F2" w:rsidP="006526F2">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6B7C6031" w14:textId="77777777" w:rsidR="006526F2" w:rsidRPr="00433DCE" w:rsidRDefault="0033598B" w:rsidP="006526F2">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806735425"/>
          <w14:checkbox>
            <w14:checked w14:val="0"/>
            <w14:checkedState w14:val="2612" w14:font="MS Gothic"/>
            <w14:uncheckedState w14:val="2610" w14:font="MS Gothic"/>
          </w14:checkbox>
        </w:sdtPr>
        <w:sdtEndPr>
          <w:rPr>
            <w:rStyle w:val="cf01"/>
          </w:rPr>
        </w:sdtEndPr>
        <w:sdtContent>
          <w:r w:rsidR="006526F2" w:rsidRPr="00433DCE">
            <w:rPr>
              <w:rStyle w:val="cf01"/>
              <w:rFonts w:ascii="Segoe UI Symbol" w:eastAsia="MS Gothic" w:hAnsi="Segoe UI Symbol" w:cs="Segoe UI Symbol"/>
              <w:sz w:val="22"/>
              <w:szCs w:val="22"/>
            </w:rPr>
            <w:t>☐</w:t>
          </w:r>
        </w:sdtContent>
      </w:sdt>
      <w:r w:rsidR="006526F2" w:rsidRPr="00433DCE">
        <w:rPr>
          <w:rStyle w:val="cf01"/>
          <w:rFonts w:ascii="Arial" w:hAnsi="Arial" w:cs="Arial"/>
          <w:sz w:val="22"/>
          <w:szCs w:val="22"/>
        </w:rPr>
        <w:t xml:space="preserve"> Yes</w:t>
      </w:r>
    </w:p>
    <w:p w14:paraId="1D832D4A" w14:textId="77777777" w:rsidR="006526F2" w:rsidRPr="00B140EC" w:rsidRDefault="006526F2" w:rsidP="006526F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4C6D4287" w14:textId="77777777" w:rsidR="006526F2" w:rsidRPr="00B140EC" w:rsidRDefault="006526F2" w:rsidP="006526F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169E1C4C" w14:textId="77777777" w:rsidR="006526F2" w:rsidRPr="00B140EC" w:rsidRDefault="006526F2" w:rsidP="006526F2">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01293BEC" w14:textId="6303010B" w:rsidR="00500CD3" w:rsidRPr="002A6AF7" w:rsidRDefault="00500CD3" w:rsidP="00500CD3">
      <w:pPr>
        <w:spacing w:before="120" w:after="120"/>
      </w:pPr>
      <w:r w:rsidRPr="002A6AF7">
        <w:t xml:space="preserve">Please provide any comments you may have on </w:t>
      </w:r>
      <w:r w:rsidR="00D33372">
        <w:t>the proposed policy</w:t>
      </w:r>
      <w:r>
        <w:t>.</w:t>
      </w:r>
    </w:p>
    <w:tbl>
      <w:tblPr>
        <w:tblStyle w:val="TableGrid"/>
        <w:tblW w:w="0" w:type="auto"/>
        <w:tblLook w:val="04A0" w:firstRow="1" w:lastRow="0" w:firstColumn="1" w:lastColumn="0" w:noHBand="0" w:noVBand="1"/>
      </w:tblPr>
      <w:tblGrid>
        <w:gridCol w:w="9016"/>
      </w:tblGrid>
      <w:tr w:rsidR="00500CD3" w:rsidRPr="002A6AF7" w14:paraId="7E5859C5" w14:textId="77777777" w:rsidTr="00F65CE4">
        <w:tc>
          <w:tcPr>
            <w:tcW w:w="9016" w:type="dxa"/>
          </w:tcPr>
          <w:p w14:paraId="25EC8934" w14:textId="77777777" w:rsidR="00500CD3" w:rsidRPr="002A6AF7" w:rsidRDefault="00500CD3" w:rsidP="00F65CE4">
            <w:pPr>
              <w:spacing w:before="120" w:after="120"/>
            </w:pPr>
          </w:p>
        </w:tc>
      </w:tr>
    </w:tbl>
    <w:p w14:paraId="37196D16" w14:textId="32229C96" w:rsidR="002B63BA" w:rsidRPr="00A47D11" w:rsidRDefault="00724F4C" w:rsidP="003C11E0">
      <w:pPr>
        <w:spacing w:before="240" w:after="120"/>
        <w:rPr>
          <w:b/>
          <w:bCs/>
        </w:rPr>
      </w:pPr>
      <w:r>
        <w:rPr>
          <w:b/>
          <w:bCs/>
        </w:rPr>
        <w:t xml:space="preserve">Proposed </w:t>
      </w:r>
      <w:r w:rsidR="007228E7">
        <w:rPr>
          <w:b/>
          <w:bCs/>
        </w:rPr>
        <w:t>p</w:t>
      </w:r>
      <w:r w:rsidR="002B63BA" w:rsidRPr="00A47D11">
        <w:rPr>
          <w:b/>
          <w:bCs/>
        </w:rPr>
        <w:t>olicy</w:t>
      </w:r>
      <w:r w:rsidR="002B63BA">
        <w:rPr>
          <w:b/>
          <w:bCs/>
        </w:rPr>
        <w:t xml:space="preserve"> – </w:t>
      </w:r>
      <w:r w:rsidR="00580126" w:rsidRPr="00580126">
        <w:rPr>
          <w:b/>
          <w:bCs/>
        </w:rPr>
        <w:t>Land and Hold Short Operations</w:t>
      </w:r>
      <w:r w:rsidR="00580126">
        <w:rPr>
          <w:b/>
          <w:bCs/>
        </w:rPr>
        <w:t xml:space="preserve"> (LAHSO)</w:t>
      </w:r>
    </w:p>
    <w:p w14:paraId="2F7BB084" w14:textId="2A61981E" w:rsidR="00580126" w:rsidRDefault="00580126" w:rsidP="00D827AF">
      <w:pPr>
        <w:pStyle w:val="ListNumber"/>
        <w:widowControl/>
        <w:numPr>
          <w:ilvl w:val="0"/>
          <w:numId w:val="17"/>
        </w:numPr>
        <w:autoSpaceDE/>
        <w:autoSpaceDN/>
        <w:spacing w:before="120" w:after="120" w:line="276" w:lineRule="auto"/>
      </w:pPr>
      <w:bookmarkStart w:id="56" w:name="_Hlk80262131"/>
      <w:r>
        <w:t>Establish a requirement of application of LAHSO that ATS providers must have measures to resolve aircraft-aircraft conflicts in the event of go around or rejected landing.</w:t>
      </w:r>
      <w:bookmarkEnd w:id="56"/>
    </w:p>
    <w:p w14:paraId="372F789E" w14:textId="77777777" w:rsidR="00580126" w:rsidRDefault="00580126" w:rsidP="00D827AF">
      <w:pPr>
        <w:pStyle w:val="ListNumber"/>
        <w:widowControl/>
        <w:numPr>
          <w:ilvl w:val="0"/>
          <w:numId w:val="17"/>
        </w:numPr>
        <w:autoSpaceDE/>
        <w:autoSpaceDN/>
        <w:spacing w:before="120" w:after="120" w:line="276" w:lineRule="auto"/>
      </w:pPr>
      <w:r>
        <w:t xml:space="preserve">Where there is a proposal to implement LAHSO at an aerodrome for the first time, introduce a requirement that LAHSO only be introduced at an aerodrome if LAHSO is demonstrably essential for the safety and efficiency of operations at that aerodrome. </w:t>
      </w:r>
    </w:p>
    <w:p w14:paraId="6CE80C86" w14:textId="2EC1ABA7" w:rsidR="002B63BA"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3C5BC1">
        <w:rPr>
          <w:b/>
          <w:color w:val="365F91" w:themeColor="accent1" w:themeShade="BF"/>
          <w:sz w:val="24"/>
          <w:szCs w:val="24"/>
        </w:rPr>
        <w:t>24</w:t>
      </w:r>
      <w:r w:rsidR="00E70243" w:rsidRPr="003C11E0">
        <w:rPr>
          <w:b/>
          <w:color w:val="365F91" w:themeColor="accent1" w:themeShade="BF"/>
          <w:sz w:val="24"/>
          <w:szCs w:val="24"/>
        </w:rPr>
        <w:t xml:space="preserve"> </w:t>
      </w:r>
      <w:r w:rsidR="002B63BA" w:rsidRPr="003C11E0">
        <w:rPr>
          <w:b/>
          <w:color w:val="365F91" w:themeColor="accent1" w:themeShade="BF"/>
          <w:sz w:val="24"/>
          <w:szCs w:val="24"/>
        </w:rPr>
        <w:t xml:space="preserve">– </w:t>
      </w:r>
      <w:r w:rsidR="00D26EDC" w:rsidRPr="003C11E0">
        <w:rPr>
          <w:bCs/>
          <w:color w:val="365F91" w:themeColor="accent1" w:themeShade="BF"/>
        </w:rPr>
        <w:t>background information on LAHSO matters</w:t>
      </w:r>
    </w:p>
    <w:tbl>
      <w:tblPr>
        <w:tblStyle w:val="TableGrid"/>
        <w:tblW w:w="0" w:type="auto"/>
        <w:tblInd w:w="118" w:type="dxa"/>
        <w:tblLook w:val="04A0" w:firstRow="1" w:lastRow="0" w:firstColumn="1" w:lastColumn="0" w:noHBand="0" w:noVBand="1"/>
      </w:tblPr>
      <w:tblGrid>
        <w:gridCol w:w="9514"/>
      </w:tblGrid>
      <w:tr w:rsidR="00500CD3" w:rsidRPr="00500CD3" w14:paraId="0296F118" w14:textId="77777777" w:rsidTr="007F4D80">
        <w:tc>
          <w:tcPr>
            <w:tcW w:w="9720" w:type="dxa"/>
          </w:tcPr>
          <w:p w14:paraId="1D356499" w14:textId="77777777" w:rsidR="002B63BA" w:rsidRPr="003C11E0" w:rsidRDefault="002B63BA" w:rsidP="007F4D80">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30E08BBC" w14:textId="77777777" w:rsidR="00580126" w:rsidRPr="003C11E0" w:rsidRDefault="00580126" w:rsidP="00580126">
            <w:pPr>
              <w:spacing w:before="86" w:line="242" w:lineRule="auto"/>
              <w:ind w:left="579" w:right="439"/>
              <w:rPr>
                <w:color w:val="365F91" w:themeColor="accent1" w:themeShade="BF"/>
                <w:sz w:val="16"/>
                <w:szCs w:val="16"/>
              </w:rPr>
            </w:pPr>
            <w:r w:rsidRPr="003C11E0">
              <w:rPr>
                <w:color w:val="365F91" w:themeColor="accent1" w:themeShade="BF"/>
                <w:sz w:val="16"/>
                <w:szCs w:val="16"/>
              </w:rPr>
              <w:t>After an incident in 2015 during LAHSO operations, the Australian Transport Safety Bureau found that there was no safe option available for air traffic controllers to establish a separation standard and to ensure a mid-air collision did not occur when aircraft were below minimum vector altitude. The ATS provider addressed this issue in response to the incident. However, the standards for ATS providers do not proactively require ATS providers to have measures in place to mitigate go around events.</w:t>
            </w:r>
          </w:p>
          <w:p w14:paraId="76998C7F" w14:textId="77777777" w:rsidR="00580126" w:rsidRPr="003C11E0" w:rsidRDefault="00580126" w:rsidP="00580126">
            <w:pPr>
              <w:spacing w:before="86" w:line="242" w:lineRule="auto"/>
              <w:ind w:left="579" w:right="439"/>
              <w:rPr>
                <w:color w:val="365F91" w:themeColor="accent1" w:themeShade="BF"/>
                <w:sz w:val="16"/>
                <w:szCs w:val="16"/>
              </w:rPr>
            </w:pPr>
            <w:r w:rsidRPr="003C11E0">
              <w:rPr>
                <w:color w:val="365F91" w:themeColor="accent1" w:themeShade="BF"/>
                <w:sz w:val="16"/>
                <w:szCs w:val="16"/>
              </w:rPr>
              <w:t>The Australian standards are notably different to current FAA standards in that the FAA has detailed requirements for the introduction of LAHSO at an aerodrome. In the USA, a LAHSO program requires extensive involvement by all parties including airports users (airlines). Australia does not have similar requirements.</w:t>
            </w:r>
          </w:p>
          <w:p w14:paraId="1B7C174F" w14:textId="6A253494" w:rsidR="00580126" w:rsidRPr="003C11E0" w:rsidRDefault="00580126" w:rsidP="00306B50">
            <w:pPr>
              <w:spacing w:before="86" w:after="120"/>
              <w:ind w:left="578" w:right="437"/>
              <w:rPr>
                <w:color w:val="365F91" w:themeColor="accent1" w:themeShade="BF"/>
                <w:sz w:val="16"/>
                <w:szCs w:val="16"/>
              </w:rPr>
            </w:pPr>
            <w:r w:rsidRPr="003C11E0">
              <w:rPr>
                <w:color w:val="365F91" w:themeColor="accent1" w:themeShade="BF"/>
                <w:sz w:val="16"/>
                <w:szCs w:val="16"/>
              </w:rPr>
              <w:lastRenderedPageBreak/>
              <w:t>The proposed policies are intended to address these matters</w:t>
            </w:r>
          </w:p>
        </w:tc>
      </w:tr>
    </w:tbl>
    <w:p w14:paraId="3D1158DF" w14:textId="1D5B8E55" w:rsidR="002B63BA" w:rsidRDefault="002B63BA" w:rsidP="003C11E0">
      <w:pPr>
        <w:spacing w:before="360" w:after="120"/>
      </w:pPr>
      <w:r w:rsidRPr="00872842">
        <w:rPr>
          <w:b/>
          <w:sz w:val="24"/>
          <w:szCs w:val="24"/>
        </w:rPr>
        <w:lastRenderedPageBreak/>
        <w:t xml:space="preserve">Question </w:t>
      </w:r>
      <w:r w:rsidR="00DD7270">
        <w:rPr>
          <w:b/>
          <w:sz w:val="24"/>
          <w:szCs w:val="24"/>
        </w:rPr>
        <w:t>7</w:t>
      </w:r>
      <w:r w:rsidR="00306B50">
        <w:rPr>
          <w:b/>
          <w:sz w:val="24"/>
          <w:szCs w:val="24"/>
        </w:rPr>
        <w:t>.</w:t>
      </w:r>
      <w:r w:rsidRPr="00872842">
        <w:rPr>
          <w:sz w:val="24"/>
          <w:szCs w:val="24"/>
        </w:rPr>
        <w:t xml:space="preserve"> </w:t>
      </w:r>
      <w:r w:rsidRPr="002A6AF7">
        <w:t xml:space="preserve">Do you </w:t>
      </w:r>
      <w:r w:rsidR="006526F2">
        <w:t>think</w:t>
      </w:r>
      <w:r w:rsidRPr="002A6AF7">
        <w:t xml:space="preserve"> the propos</w:t>
      </w:r>
      <w:r w:rsidR="00580126">
        <w:t>ed changes to LAHSO standards</w:t>
      </w:r>
      <w:r w:rsidR="006526F2">
        <w:t xml:space="preserve"> will work as intended</w:t>
      </w:r>
      <w:r w:rsidR="00580126">
        <w:t>?</w:t>
      </w:r>
    </w:p>
    <w:p w14:paraId="3172F0EB" w14:textId="77777777" w:rsidR="006526F2" w:rsidRPr="00B140EC" w:rsidRDefault="006526F2" w:rsidP="006526F2">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21912783" w14:textId="77777777" w:rsidR="006526F2" w:rsidRPr="00433DCE" w:rsidRDefault="0033598B" w:rsidP="006526F2">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36420421"/>
          <w14:checkbox>
            <w14:checked w14:val="0"/>
            <w14:checkedState w14:val="2612" w14:font="MS Gothic"/>
            <w14:uncheckedState w14:val="2610" w14:font="MS Gothic"/>
          </w14:checkbox>
        </w:sdtPr>
        <w:sdtEndPr>
          <w:rPr>
            <w:rStyle w:val="cf01"/>
          </w:rPr>
        </w:sdtEndPr>
        <w:sdtContent>
          <w:r w:rsidR="006526F2" w:rsidRPr="00433DCE">
            <w:rPr>
              <w:rStyle w:val="cf01"/>
              <w:rFonts w:ascii="Segoe UI Symbol" w:eastAsia="MS Gothic" w:hAnsi="Segoe UI Symbol" w:cs="Segoe UI Symbol"/>
              <w:sz w:val="22"/>
              <w:szCs w:val="22"/>
            </w:rPr>
            <w:t>☐</w:t>
          </w:r>
        </w:sdtContent>
      </w:sdt>
      <w:r w:rsidR="006526F2" w:rsidRPr="00433DCE">
        <w:rPr>
          <w:rStyle w:val="cf01"/>
          <w:rFonts w:ascii="Arial" w:hAnsi="Arial" w:cs="Arial"/>
          <w:sz w:val="22"/>
          <w:szCs w:val="22"/>
        </w:rPr>
        <w:t xml:space="preserve"> Yes</w:t>
      </w:r>
    </w:p>
    <w:p w14:paraId="58A592A6" w14:textId="77777777" w:rsidR="006526F2" w:rsidRPr="00B140EC" w:rsidRDefault="006526F2" w:rsidP="006526F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62F7BDC6" w14:textId="77777777" w:rsidR="006526F2" w:rsidRPr="00B140EC" w:rsidRDefault="006526F2" w:rsidP="006526F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55383C1B" w14:textId="77777777" w:rsidR="006526F2" w:rsidRPr="00B140EC" w:rsidRDefault="006526F2" w:rsidP="006526F2">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0C97EA7B" w14:textId="4D0D10C3" w:rsidR="00500CD3" w:rsidRPr="002A6AF7" w:rsidRDefault="00500CD3" w:rsidP="00500CD3">
      <w:pPr>
        <w:spacing w:before="120" w:after="120"/>
      </w:pPr>
      <w:r w:rsidRPr="002A6AF7">
        <w:t xml:space="preserve">Please provide any comments you may have on </w:t>
      </w:r>
      <w:r w:rsidR="00E1776C">
        <w:t xml:space="preserve">the </w:t>
      </w:r>
      <w:r w:rsidR="00D33372">
        <w:t>proposed policy</w:t>
      </w:r>
      <w:r>
        <w:t>.</w:t>
      </w:r>
    </w:p>
    <w:tbl>
      <w:tblPr>
        <w:tblStyle w:val="TableGrid"/>
        <w:tblW w:w="0" w:type="auto"/>
        <w:tblLook w:val="04A0" w:firstRow="1" w:lastRow="0" w:firstColumn="1" w:lastColumn="0" w:noHBand="0" w:noVBand="1"/>
      </w:tblPr>
      <w:tblGrid>
        <w:gridCol w:w="9016"/>
      </w:tblGrid>
      <w:tr w:rsidR="00500CD3" w:rsidRPr="002A6AF7" w14:paraId="34717656" w14:textId="77777777" w:rsidTr="00F65CE4">
        <w:tc>
          <w:tcPr>
            <w:tcW w:w="9016" w:type="dxa"/>
          </w:tcPr>
          <w:p w14:paraId="3B0B1D57" w14:textId="77777777" w:rsidR="00500CD3" w:rsidRPr="002A6AF7" w:rsidRDefault="00500CD3" w:rsidP="00F65CE4">
            <w:pPr>
              <w:spacing w:before="120" w:after="120"/>
            </w:pPr>
          </w:p>
        </w:tc>
      </w:tr>
    </w:tbl>
    <w:p w14:paraId="7BF27AE0" w14:textId="1DB88D32" w:rsidR="002B63BA" w:rsidRPr="00A47D11" w:rsidRDefault="00724F4C" w:rsidP="003C11E0">
      <w:pPr>
        <w:spacing w:before="240" w:after="120"/>
        <w:rPr>
          <w:b/>
          <w:bCs/>
        </w:rPr>
      </w:pPr>
      <w:r>
        <w:rPr>
          <w:b/>
          <w:bCs/>
        </w:rPr>
        <w:t xml:space="preserve">Proposed </w:t>
      </w:r>
      <w:r w:rsidR="007228E7">
        <w:rPr>
          <w:b/>
          <w:bCs/>
        </w:rPr>
        <w:t>p</w:t>
      </w:r>
      <w:r w:rsidR="002B63BA" w:rsidRPr="00A47D11">
        <w:rPr>
          <w:b/>
          <w:bCs/>
        </w:rPr>
        <w:t>olicy</w:t>
      </w:r>
      <w:r w:rsidR="002B63BA">
        <w:rPr>
          <w:b/>
          <w:bCs/>
        </w:rPr>
        <w:t xml:space="preserve"> – </w:t>
      </w:r>
      <w:r w:rsidR="000604CE" w:rsidRPr="000604CE">
        <w:rPr>
          <w:b/>
          <w:bCs/>
        </w:rPr>
        <w:t>Terrain clearance or minimum assignable altitudes</w:t>
      </w:r>
    </w:p>
    <w:p w14:paraId="1BF1D99E" w14:textId="2598473A" w:rsidR="0009713E" w:rsidRDefault="0009713E" w:rsidP="00D827AF">
      <w:pPr>
        <w:pStyle w:val="ListNumber"/>
        <w:widowControl/>
        <w:numPr>
          <w:ilvl w:val="0"/>
          <w:numId w:val="17"/>
        </w:numPr>
        <w:autoSpaceDE/>
        <w:autoSpaceDN/>
        <w:spacing w:before="120" w:after="120" w:line="276" w:lineRule="auto"/>
      </w:pPr>
      <w:r>
        <w:t>Align the Part 172 MOS standard for minimum obstacle clearance while vectoring with the standard specified in PANS-OPS; that is change the minimum from 1</w:t>
      </w:r>
      <w:r w:rsidR="00A97AAC">
        <w:t>,</w:t>
      </w:r>
      <w:r>
        <w:t>000 ft to 984 ft.</w:t>
      </w:r>
    </w:p>
    <w:p w14:paraId="283647EF" w14:textId="35732FFC" w:rsidR="0009713E" w:rsidRDefault="0009713E" w:rsidP="00D827AF">
      <w:pPr>
        <w:pStyle w:val="ListNumber"/>
        <w:widowControl/>
        <w:numPr>
          <w:ilvl w:val="0"/>
          <w:numId w:val="17"/>
        </w:numPr>
        <w:autoSpaceDE/>
        <w:autoSpaceDN/>
        <w:spacing w:before="120" w:after="120" w:line="276" w:lineRule="auto"/>
      </w:pPr>
      <w:bookmarkStart w:id="57" w:name="_Hlk80264551"/>
      <w:r>
        <w:t>Amend the Part 172 MOS requirement</w:t>
      </w:r>
      <w:r w:rsidR="00DD7270">
        <w:t xml:space="preserve">s pertaining to </w:t>
      </w:r>
      <w:r>
        <w:t>level assign</w:t>
      </w:r>
      <w:r w:rsidR="00DD7270">
        <w:t>ments for IFR aircraft to the effect they d</w:t>
      </w:r>
      <w:r>
        <w:t>o not apply if the aircraft is operating below normal minimum IFR levels at night with the use of night vision imaging systems or other electronic means.</w:t>
      </w:r>
      <w:bookmarkEnd w:id="57"/>
    </w:p>
    <w:p w14:paraId="2C688B4A" w14:textId="5D48B1B5" w:rsidR="002B63BA" w:rsidRPr="003C11E0" w:rsidRDefault="00EB1EA9" w:rsidP="003C11E0">
      <w:pPr>
        <w:spacing w:before="240"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3C5BC1">
        <w:rPr>
          <w:b/>
          <w:color w:val="365F91" w:themeColor="accent1" w:themeShade="BF"/>
          <w:sz w:val="24"/>
          <w:szCs w:val="24"/>
        </w:rPr>
        <w:t>25</w:t>
      </w:r>
      <w:r w:rsidR="00E70243" w:rsidRPr="003C11E0">
        <w:rPr>
          <w:b/>
          <w:color w:val="365F91" w:themeColor="accent1" w:themeShade="BF"/>
          <w:sz w:val="24"/>
          <w:szCs w:val="24"/>
        </w:rPr>
        <w:t xml:space="preserve"> </w:t>
      </w:r>
      <w:r w:rsidR="002B63BA" w:rsidRPr="003C11E0">
        <w:rPr>
          <w:b/>
          <w:color w:val="365F91" w:themeColor="accent1" w:themeShade="BF"/>
          <w:sz w:val="24"/>
          <w:szCs w:val="24"/>
        </w:rPr>
        <w:t xml:space="preserve">– </w:t>
      </w:r>
      <w:r w:rsidR="000604CE" w:rsidRPr="003C11E0">
        <w:rPr>
          <w:bCs/>
          <w:color w:val="365F91" w:themeColor="accent1" w:themeShade="BF"/>
        </w:rPr>
        <w:t>Background on terrain clearance matters</w:t>
      </w:r>
    </w:p>
    <w:tbl>
      <w:tblPr>
        <w:tblStyle w:val="TableGrid"/>
        <w:tblW w:w="0" w:type="auto"/>
        <w:tblInd w:w="-5" w:type="dxa"/>
        <w:tblLook w:val="04A0" w:firstRow="1" w:lastRow="0" w:firstColumn="1" w:lastColumn="0" w:noHBand="0" w:noVBand="1"/>
      </w:tblPr>
      <w:tblGrid>
        <w:gridCol w:w="9637"/>
      </w:tblGrid>
      <w:tr w:rsidR="00500CD3" w:rsidRPr="00500CD3" w14:paraId="0D085EF2" w14:textId="77777777" w:rsidTr="003C11E0">
        <w:tc>
          <w:tcPr>
            <w:tcW w:w="9637" w:type="dxa"/>
          </w:tcPr>
          <w:p w14:paraId="41B46588" w14:textId="77777777" w:rsidR="002B63BA" w:rsidRPr="003C11E0" w:rsidRDefault="002B63BA" w:rsidP="00DD5FC2">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60EB09F6" w14:textId="69712F55" w:rsidR="000604CE" w:rsidRPr="003C11E0" w:rsidRDefault="00DD7270" w:rsidP="002A196A">
            <w:pPr>
              <w:spacing w:before="86" w:line="242" w:lineRule="auto"/>
              <w:ind w:left="579" w:right="439"/>
              <w:rPr>
                <w:color w:val="365F91" w:themeColor="accent1" w:themeShade="BF"/>
                <w:sz w:val="16"/>
                <w:szCs w:val="16"/>
              </w:rPr>
            </w:pPr>
            <w:bookmarkStart w:id="58" w:name="_Hlk80264335"/>
            <w:bookmarkStart w:id="59" w:name="_Hlk80263621"/>
            <w:r w:rsidRPr="003C11E0">
              <w:rPr>
                <w:color w:val="365F91" w:themeColor="accent1" w:themeShade="BF"/>
                <w:sz w:val="16"/>
                <w:szCs w:val="16"/>
              </w:rPr>
              <w:t>ATC must normally is</w:t>
            </w:r>
            <w:r w:rsidR="002A196A" w:rsidRPr="003C11E0">
              <w:rPr>
                <w:color w:val="365F91" w:themeColor="accent1" w:themeShade="BF"/>
                <w:sz w:val="16"/>
                <w:szCs w:val="16"/>
              </w:rPr>
              <w:t xml:space="preserve">sue clearances </w:t>
            </w:r>
            <w:r w:rsidRPr="003C11E0">
              <w:rPr>
                <w:color w:val="365F91" w:themeColor="accent1" w:themeShade="BF"/>
                <w:sz w:val="16"/>
                <w:szCs w:val="16"/>
              </w:rPr>
              <w:t xml:space="preserve">to IFR aircraft </w:t>
            </w:r>
            <w:r w:rsidR="002A196A" w:rsidRPr="003C11E0">
              <w:rPr>
                <w:color w:val="365F91" w:themeColor="accent1" w:themeShade="BF"/>
                <w:sz w:val="16"/>
                <w:szCs w:val="16"/>
              </w:rPr>
              <w:t xml:space="preserve">such that the prescribed obstacle clearance will </w:t>
            </w:r>
            <w:proofErr w:type="gramStart"/>
            <w:r w:rsidR="002A196A" w:rsidRPr="003C11E0">
              <w:rPr>
                <w:color w:val="365F91" w:themeColor="accent1" w:themeShade="BF"/>
                <w:sz w:val="16"/>
                <w:szCs w:val="16"/>
              </w:rPr>
              <w:t>exist at all times</w:t>
            </w:r>
            <w:proofErr w:type="gramEnd"/>
            <w:r w:rsidR="002A196A" w:rsidRPr="003C11E0">
              <w:rPr>
                <w:color w:val="365F91" w:themeColor="accent1" w:themeShade="BF"/>
                <w:sz w:val="16"/>
                <w:szCs w:val="16"/>
              </w:rPr>
              <w:t xml:space="preserve"> until the </w:t>
            </w:r>
            <w:r w:rsidR="002A196A" w:rsidRPr="003C11E0">
              <w:rPr>
                <w:color w:val="365F91" w:themeColor="accent1" w:themeShade="BF"/>
                <w:sz w:val="16"/>
                <w:szCs w:val="16"/>
                <w:lang w:val="en-US"/>
              </w:rPr>
              <w:t>aircraft reaches the point where the pilot will resume own navigation.</w:t>
            </w:r>
            <w:r w:rsidR="002A196A" w:rsidRPr="003C11E0">
              <w:rPr>
                <w:color w:val="365F91" w:themeColor="accent1" w:themeShade="BF"/>
                <w:sz w:val="16"/>
                <w:szCs w:val="16"/>
              </w:rPr>
              <w:t xml:space="preserve"> </w:t>
            </w:r>
            <w:bookmarkEnd w:id="58"/>
          </w:p>
          <w:p w14:paraId="67E87C01" w14:textId="187A0BBF" w:rsidR="002A196A" w:rsidRPr="003C11E0" w:rsidRDefault="00DD7270" w:rsidP="000604CE">
            <w:pPr>
              <w:spacing w:before="86" w:line="242" w:lineRule="auto"/>
              <w:ind w:left="579" w:right="439"/>
              <w:rPr>
                <w:color w:val="365F91" w:themeColor="accent1" w:themeShade="BF"/>
                <w:sz w:val="16"/>
                <w:szCs w:val="16"/>
              </w:rPr>
            </w:pPr>
            <w:bookmarkStart w:id="60" w:name="_Hlk80264357"/>
            <w:r w:rsidRPr="003C11E0">
              <w:rPr>
                <w:color w:val="365F91" w:themeColor="accent1" w:themeShade="BF"/>
                <w:sz w:val="16"/>
                <w:szCs w:val="16"/>
              </w:rPr>
              <w:t xml:space="preserve">When providing surveillance control services, </w:t>
            </w:r>
            <w:r w:rsidR="002A196A" w:rsidRPr="003C11E0">
              <w:rPr>
                <w:color w:val="365F91" w:themeColor="accent1" w:themeShade="BF"/>
                <w:sz w:val="16"/>
                <w:szCs w:val="16"/>
              </w:rPr>
              <w:t>ATC has two methods for determining that prescribed obstacle clearance exists:</w:t>
            </w:r>
            <w:bookmarkEnd w:id="60"/>
          </w:p>
          <w:p w14:paraId="73761058" w14:textId="4D17EA11" w:rsidR="0009713E" w:rsidRPr="003C11E0" w:rsidRDefault="00DD7270" w:rsidP="00D827AF">
            <w:pPr>
              <w:pStyle w:val="ListParagraph"/>
              <w:numPr>
                <w:ilvl w:val="0"/>
                <w:numId w:val="18"/>
              </w:numPr>
              <w:spacing w:before="86" w:line="242" w:lineRule="auto"/>
              <w:ind w:right="439"/>
              <w:rPr>
                <w:color w:val="365F91" w:themeColor="accent1" w:themeShade="BF"/>
                <w:sz w:val="16"/>
                <w:szCs w:val="16"/>
              </w:rPr>
            </w:pPr>
            <w:bookmarkStart w:id="61" w:name="_Hlk80264372"/>
            <w:r w:rsidRPr="003C11E0">
              <w:rPr>
                <w:color w:val="365F91" w:themeColor="accent1" w:themeShade="BF"/>
                <w:sz w:val="16"/>
                <w:szCs w:val="16"/>
              </w:rPr>
              <w:t>Assign levels not lower than</w:t>
            </w:r>
            <w:r w:rsidR="002A196A" w:rsidRPr="003C11E0">
              <w:rPr>
                <w:color w:val="365F91" w:themeColor="accent1" w:themeShade="BF"/>
                <w:sz w:val="16"/>
                <w:szCs w:val="16"/>
              </w:rPr>
              <w:t xml:space="preserve"> a minimum vectoring altitude </w:t>
            </w:r>
            <w:r w:rsidR="0009713E" w:rsidRPr="003C11E0">
              <w:rPr>
                <w:color w:val="365F91" w:themeColor="accent1" w:themeShade="BF"/>
                <w:sz w:val="16"/>
                <w:szCs w:val="16"/>
              </w:rPr>
              <w:t>calculated and published</w:t>
            </w:r>
            <w:r w:rsidR="002A196A" w:rsidRPr="003C11E0">
              <w:rPr>
                <w:color w:val="365F91" w:themeColor="accent1" w:themeShade="BF"/>
                <w:sz w:val="16"/>
                <w:szCs w:val="16"/>
              </w:rPr>
              <w:t xml:space="preserve"> in accordance with the </w:t>
            </w:r>
            <w:r w:rsidR="0009713E" w:rsidRPr="003C11E0">
              <w:rPr>
                <w:color w:val="365F91" w:themeColor="accent1" w:themeShade="BF"/>
                <w:sz w:val="16"/>
                <w:szCs w:val="16"/>
              </w:rPr>
              <w:t xml:space="preserve">Volume II of the ICAO </w:t>
            </w:r>
            <w:r w:rsidR="002A196A" w:rsidRPr="003C11E0">
              <w:rPr>
                <w:color w:val="365F91" w:themeColor="accent1" w:themeShade="BF"/>
                <w:sz w:val="16"/>
                <w:szCs w:val="16"/>
              </w:rPr>
              <w:t xml:space="preserve">Procedures </w:t>
            </w:r>
            <w:r w:rsidR="0009713E" w:rsidRPr="003C11E0">
              <w:rPr>
                <w:color w:val="365F91" w:themeColor="accent1" w:themeShade="BF"/>
                <w:sz w:val="16"/>
                <w:szCs w:val="16"/>
              </w:rPr>
              <w:t>for Air Navigation Services – Operations (PANS-OPS); or</w:t>
            </w:r>
            <w:bookmarkEnd w:id="61"/>
          </w:p>
          <w:p w14:paraId="304302CD" w14:textId="77777777" w:rsidR="0009713E" w:rsidRPr="003C11E0" w:rsidRDefault="0009713E" w:rsidP="00D827AF">
            <w:pPr>
              <w:pStyle w:val="ListParagraph"/>
              <w:numPr>
                <w:ilvl w:val="0"/>
                <w:numId w:val="18"/>
              </w:numPr>
              <w:spacing w:before="86" w:line="242" w:lineRule="auto"/>
              <w:ind w:right="439"/>
              <w:rPr>
                <w:color w:val="365F91" w:themeColor="accent1" w:themeShade="BF"/>
                <w:sz w:val="16"/>
                <w:szCs w:val="16"/>
              </w:rPr>
            </w:pPr>
            <w:r w:rsidRPr="003C11E0">
              <w:rPr>
                <w:color w:val="365F91" w:themeColor="accent1" w:themeShade="BF"/>
                <w:sz w:val="16"/>
                <w:szCs w:val="16"/>
              </w:rPr>
              <w:t>In accordance with the standards specified in the Part 172 MOS, ensure any assigned altitude provides at least 1 000 ft of vertical clearance above any obstacle within 3 nautical miles of the aircraft.</w:t>
            </w:r>
          </w:p>
          <w:bookmarkEnd w:id="59"/>
          <w:p w14:paraId="4300028F" w14:textId="05757D2A" w:rsidR="000604CE" w:rsidRPr="003C11E0" w:rsidRDefault="00DD7270" w:rsidP="000604CE">
            <w:pPr>
              <w:spacing w:before="86" w:line="242" w:lineRule="auto"/>
              <w:ind w:left="579" w:right="439"/>
              <w:rPr>
                <w:color w:val="365F91" w:themeColor="accent1" w:themeShade="BF"/>
                <w:sz w:val="16"/>
                <w:szCs w:val="16"/>
              </w:rPr>
            </w:pPr>
            <w:r w:rsidRPr="003C11E0">
              <w:rPr>
                <w:color w:val="365F91" w:themeColor="accent1" w:themeShade="BF"/>
                <w:sz w:val="16"/>
                <w:szCs w:val="16"/>
              </w:rPr>
              <w:t>The Part 172 MOS standard of 1 000 ft of obstacle clearance is not consistent with the obstacle clearance requirement specified in PANS-OPS (984 ft.).</w:t>
            </w:r>
          </w:p>
          <w:p w14:paraId="2712886C" w14:textId="08F03846" w:rsidR="002B63BA" w:rsidRPr="003C11E0" w:rsidRDefault="000604CE" w:rsidP="00306B50">
            <w:pPr>
              <w:spacing w:before="86" w:after="120"/>
              <w:ind w:left="578" w:right="437"/>
              <w:rPr>
                <w:color w:val="365F91" w:themeColor="accent1" w:themeShade="BF"/>
                <w:sz w:val="16"/>
                <w:szCs w:val="16"/>
              </w:rPr>
            </w:pPr>
            <w:r w:rsidRPr="003C11E0">
              <w:rPr>
                <w:color w:val="365F91" w:themeColor="accent1" w:themeShade="BF"/>
                <w:sz w:val="16"/>
                <w:szCs w:val="16"/>
              </w:rPr>
              <w:t xml:space="preserve">The requirement for ATC to ensure levels assigned to aircraft provide sufficient terrain clearance is unnecessarily restrictive </w:t>
            </w:r>
            <w:r w:rsidR="00DD7270" w:rsidRPr="003C11E0">
              <w:rPr>
                <w:color w:val="365F91" w:themeColor="accent1" w:themeShade="BF"/>
                <w:sz w:val="16"/>
                <w:szCs w:val="16"/>
              </w:rPr>
              <w:t>on IFR</w:t>
            </w:r>
            <w:r w:rsidRPr="003C11E0">
              <w:rPr>
                <w:color w:val="365F91" w:themeColor="accent1" w:themeShade="BF"/>
                <w:sz w:val="16"/>
                <w:szCs w:val="16"/>
              </w:rPr>
              <w:t xml:space="preserve"> aircraft, usually helicopters, </w:t>
            </w:r>
            <w:r w:rsidR="00DD7270" w:rsidRPr="003C11E0">
              <w:rPr>
                <w:color w:val="365F91" w:themeColor="accent1" w:themeShade="BF"/>
                <w:sz w:val="16"/>
                <w:szCs w:val="16"/>
              </w:rPr>
              <w:t xml:space="preserve">that </w:t>
            </w:r>
            <w:r w:rsidRPr="003C11E0">
              <w:rPr>
                <w:color w:val="365F91" w:themeColor="accent1" w:themeShade="BF"/>
                <w:sz w:val="16"/>
                <w:szCs w:val="16"/>
              </w:rPr>
              <w:t>operat</w:t>
            </w:r>
            <w:r w:rsidR="00DD7270" w:rsidRPr="003C11E0">
              <w:rPr>
                <w:color w:val="365F91" w:themeColor="accent1" w:themeShade="BF"/>
                <w:sz w:val="16"/>
                <w:szCs w:val="16"/>
              </w:rPr>
              <w:t>e</w:t>
            </w:r>
            <w:r w:rsidRPr="003C11E0">
              <w:rPr>
                <w:color w:val="365F91" w:themeColor="accent1" w:themeShade="BF"/>
                <w:sz w:val="16"/>
                <w:szCs w:val="16"/>
              </w:rPr>
              <w:t xml:space="preserve"> below normal minimum IFR levels at night with the use of night vision imaging systems or other electronic means.</w:t>
            </w:r>
          </w:p>
        </w:tc>
      </w:tr>
    </w:tbl>
    <w:p w14:paraId="6D2E017F" w14:textId="507A0530" w:rsidR="00537D7D" w:rsidRDefault="00537D7D" w:rsidP="003C11E0">
      <w:pPr>
        <w:spacing w:before="360" w:after="120"/>
      </w:pPr>
      <w:r w:rsidRPr="00872842">
        <w:rPr>
          <w:b/>
          <w:sz w:val="24"/>
          <w:szCs w:val="24"/>
        </w:rPr>
        <w:t xml:space="preserve">Question </w:t>
      </w:r>
      <w:r>
        <w:rPr>
          <w:b/>
          <w:sz w:val="24"/>
          <w:szCs w:val="24"/>
        </w:rPr>
        <w:t>8</w:t>
      </w:r>
      <w:r w:rsidR="00306B50">
        <w:rPr>
          <w:b/>
          <w:sz w:val="24"/>
          <w:szCs w:val="24"/>
        </w:rPr>
        <w:t>.</w:t>
      </w:r>
      <w:r w:rsidRPr="00872842">
        <w:rPr>
          <w:sz w:val="24"/>
          <w:szCs w:val="24"/>
        </w:rPr>
        <w:t xml:space="preserve"> </w:t>
      </w:r>
      <w:r w:rsidRPr="002A6AF7">
        <w:t>Do you</w:t>
      </w:r>
      <w:r w:rsidR="006526F2">
        <w:t xml:space="preserve"> think</w:t>
      </w:r>
      <w:r w:rsidRPr="002A6AF7">
        <w:t xml:space="preserve"> the propos</w:t>
      </w:r>
      <w:r>
        <w:t xml:space="preserve">ed changes to the standards for </w:t>
      </w:r>
      <w:r w:rsidRPr="00537D7D">
        <w:t xml:space="preserve">terrain clearance </w:t>
      </w:r>
      <w:r w:rsidR="006526F2">
        <w:t>and</w:t>
      </w:r>
      <w:r w:rsidRPr="00537D7D">
        <w:t xml:space="preserve"> minimum assignable altitudes</w:t>
      </w:r>
      <w:r>
        <w:t xml:space="preserve"> standards</w:t>
      </w:r>
      <w:r w:rsidR="006526F2">
        <w:t xml:space="preserve"> will work as intended</w:t>
      </w:r>
      <w:r>
        <w:t>?</w:t>
      </w:r>
    </w:p>
    <w:p w14:paraId="6BFD1EC0" w14:textId="77777777" w:rsidR="006526F2" w:rsidRPr="00B140EC" w:rsidRDefault="006526F2" w:rsidP="006526F2">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68919060" w14:textId="77777777" w:rsidR="006526F2" w:rsidRPr="00433DCE" w:rsidRDefault="0033598B" w:rsidP="006526F2">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2028203693"/>
          <w14:checkbox>
            <w14:checked w14:val="0"/>
            <w14:checkedState w14:val="2612" w14:font="MS Gothic"/>
            <w14:uncheckedState w14:val="2610" w14:font="MS Gothic"/>
          </w14:checkbox>
        </w:sdtPr>
        <w:sdtEndPr>
          <w:rPr>
            <w:rStyle w:val="cf01"/>
          </w:rPr>
        </w:sdtEndPr>
        <w:sdtContent>
          <w:r w:rsidR="006526F2" w:rsidRPr="00433DCE">
            <w:rPr>
              <w:rStyle w:val="cf01"/>
              <w:rFonts w:ascii="Segoe UI Symbol" w:eastAsia="MS Gothic" w:hAnsi="Segoe UI Symbol" w:cs="Segoe UI Symbol"/>
              <w:sz w:val="22"/>
              <w:szCs w:val="22"/>
            </w:rPr>
            <w:t>☐</w:t>
          </w:r>
        </w:sdtContent>
      </w:sdt>
      <w:r w:rsidR="006526F2" w:rsidRPr="00433DCE">
        <w:rPr>
          <w:rStyle w:val="cf01"/>
          <w:rFonts w:ascii="Arial" w:hAnsi="Arial" w:cs="Arial"/>
          <w:sz w:val="22"/>
          <w:szCs w:val="22"/>
        </w:rPr>
        <w:t xml:space="preserve"> Yes</w:t>
      </w:r>
    </w:p>
    <w:p w14:paraId="335CB0FB" w14:textId="77777777" w:rsidR="006526F2" w:rsidRPr="00B140EC" w:rsidRDefault="006526F2" w:rsidP="006526F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05FE5B90" w14:textId="77777777" w:rsidR="006526F2" w:rsidRPr="00B140EC" w:rsidRDefault="006526F2" w:rsidP="006526F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0A0B56A4" w14:textId="77777777" w:rsidR="006526F2" w:rsidRPr="00B140EC" w:rsidRDefault="006526F2" w:rsidP="006526F2">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2EC36147" w14:textId="4F37FBD6" w:rsidR="00500CD3" w:rsidRPr="002A6AF7" w:rsidRDefault="00500CD3" w:rsidP="00500CD3">
      <w:pPr>
        <w:spacing w:before="120" w:after="120"/>
      </w:pPr>
      <w:r w:rsidRPr="002A6AF7">
        <w:t xml:space="preserve">Please provide any comments you may have on </w:t>
      </w:r>
      <w:r w:rsidR="00D33372">
        <w:t>the proposed policy</w:t>
      </w:r>
      <w:r>
        <w:t>.</w:t>
      </w:r>
    </w:p>
    <w:tbl>
      <w:tblPr>
        <w:tblStyle w:val="TableGrid"/>
        <w:tblW w:w="0" w:type="auto"/>
        <w:tblLook w:val="04A0" w:firstRow="1" w:lastRow="0" w:firstColumn="1" w:lastColumn="0" w:noHBand="0" w:noVBand="1"/>
      </w:tblPr>
      <w:tblGrid>
        <w:gridCol w:w="9016"/>
      </w:tblGrid>
      <w:tr w:rsidR="00500CD3" w:rsidRPr="002A6AF7" w14:paraId="42EC79C9" w14:textId="77777777" w:rsidTr="00F65CE4">
        <w:tc>
          <w:tcPr>
            <w:tcW w:w="9016" w:type="dxa"/>
          </w:tcPr>
          <w:p w14:paraId="1877B1CB" w14:textId="77777777" w:rsidR="00500CD3" w:rsidRPr="002A6AF7" w:rsidRDefault="00500CD3" w:rsidP="00F65CE4">
            <w:pPr>
              <w:spacing w:before="120" w:after="120"/>
            </w:pPr>
          </w:p>
        </w:tc>
      </w:tr>
    </w:tbl>
    <w:p w14:paraId="7E938D34" w14:textId="4C0D853D" w:rsidR="000B268A" w:rsidRPr="00A47D11" w:rsidRDefault="00724F4C" w:rsidP="003C11E0">
      <w:pPr>
        <w:spacing w:before="240" w:after="120"/>
        <w:rPr>
          <w:b/>
          <w:bCs/>
        </w:rPr>
      </w:pPr>
      <w:r>
        <w:rPr>
          <w:b/>
          <w:bCs/>
        </w:rPr>
        <w:t xml:space="preserve">Proposed </w:t>
      </w:r>
      <w:r w:rsidR="007228E7">
        <w:rPr>
          <w:b/>
          <w:bCs/>
        </w:rPr>
        <w:t>p</w:t>
      </w:r>
      <w:r w:rsidR="000B268A" w:rsidRPr="00A47D11">
        <w:rPr>
          <w:b/>
          <w:bCs/>
        </w:rPr>
        <w:t>olicy</w:t>
      </w:r>
      <w:r w:rsidR="000B268A">
        <w:rPr>
          <w:b/>
          <w:bCs/>
        </w:rPr>
        <w:t xml:space="preserve"> – Vertical separation</w:t>
      </w:r>
    </w:p>
    <w:p w14:paraId="6AC71BF4" w14:textId="6A614ADA" w:rsidR="000B268A" w:rsidRDefault="000B268A" w:rsidP="00D827AF">
      <w:pPr>
        <w:pStyle w:val="ListParagraph"/>
        <w:widowControl/>
        <w:numPr>
          <w:ilvl w:val="0"/>
          <w:numId w:val="17"/>
        </w:numPr>
        <w:autoSpaceDE/>
        <w:autoSpaceDN/>
        <w:spacing w:before="120" w:after="120" w:line="276" w:lineRule="auto"/>
        <w:contextualSpacing/>
      </w:pPr>
      <w:r>
        <w:lastRenderedPageBreak/>
        <w:t>Amend the standards for vertical separation to allow 1</w:t>
      </w:r>
      <w:r w:rsidR="007228E7">
        <w:t>,</w:t>
      </w:r>
      <w:r>
        <w:t xml:space="preserve">000 ft </w:t>
      </w:r>
      <w:r w:rsidR="007F63DE">
        <w:t xml:space="preserve">reduced vertical separation minima (RVSM) between an aircraft formation and </w:t>
      </w:r>
      <w:r>
        <w:t>another aircraft if all aircraft (including all aircraft within the formation) are RVSM approved</w:t>
      </w:r>
      <w:r w:rsidR="007F63DE">
        <w:t xml:space="preserve"> – </w:t>
      </w:r>
      <w:r w:rsidR="0098193D" w:rsidRPr="0098193D">
        <w:t>consistent with practice used in</w:t>
      </w:r>
      <w:r w:rsidR="0098193D">
        <w:t xml:space="preserve"> the</w:t>
      </w:r>
      <w:r w:rsidR="0098193D" w:rsidRPr="0098193D">
        <w:t xml:space="preserve"> United States of America (USA)</w:t>
      </w:r>
      <w:r>
        <w:t>.</w:t>
      </w:r>
    </w:p>
    <w:p w14:paraId="11A8F805" w14:textId="1583F320" w:rsidR="007F63DE" w:rsidRDefault="007F63DE" w:rsidP="00D827AF">
      <w:pPr>
        <w:pStyle w:val="ListParagraph"/>
        <w:widowControl/>
        <w:numPr>
          <w:ilvl w:val="0"/>
          <w:numId w:val="17"/>
        </w:numPr>
        <w:autoSpaceDE/>
        <w:autoSpaceDN/>
        <w:spacing w:before="120" w:after="120" w:line="276" w:lineRule="auto"/>
        <w:contextualSpacing/>
      </w:pPr>
      <w:r>
        <w:t xml:space="preserve">Amend the existing </w:t>
      </w:r>
      <w:r w:rsidRPr="00ED1418">
        <w:t>3</w:t>
      </w:r>
      <w:r w:rsidR="007228E7">
        <w:t>,</w:t>
      </w:r>
      <w:r>
        <w:t>000</w:t>
      </w:r>
      <w:r w:rsidR="007228E7">
        <w:t xml:space="preserve"> </w:t>
      </w:r>
      <w:r>
        <w:t>ft vertical separation minimum for supersonic aircraft to the effect:</w:t>
      </w:r>
    </w:p>
    <w:p w14:paraId="1A3F9603" w14:textId="08A1DCC2" w:rsidR="007F63DE" w:rsidRDefault="007F63DE" w:rsidP="00D827AF">
      <w:pPr>
        <w:pStyle w:val="ListParagraph"/>
        <w:widowControl/>
        <w:numPr>
          <w:ilvl w:val="1"/>
          <w:numId w:val="17"/>
        </w:numPr>
        <w:autoSpaceDE/>
        <w:autoSpaceDN/>
        <w:spacing w:before="120" w:after="120" w:line="276" w:lineRule="auto"/>
        <w:contextualSpacing/>
      </w:pPr>
      <w:r>
        <w:t>At or below FL 410, the vertical separation minimum is 2</w:t>
      </w:r>
      <w:r w:rsidR="007228E7">
        <w:t>,</w:t>
      </w:r>
      <w:r>
        <w:t>000</w:t>
      </w:r>
      <w:r w:rsidR="007228E7">
        <w:t xml:space="preserve"> </w:t>
      </w:r>
      <w:r>
        <w:t>ft.</w:t>
      </w:r>
    </w:p>
    <w:p w14:paraId="091DBC37" w14:textId="2B8C1637" w:rsidR="000B268A" w:rsidRDefault="007F63DE" w:rsidP="00D827AF">
      <w:pPr>
        <w:pStyle w:val="ListParagraph"/>
        <w:widowControl/>
        <w:numPr>
          <w:ilvl w:val="1"/>
          <w:numId w:val="17"/>
        </w:numPr>
        <w:autoSpaceDE/>
        <w:autoSpaceDN/>
        <w:spacing w:before="120" w:after="120" w:line="276" w:lineRule="auto"/>
        <w:contextualSpacing/>
      </w:pPr>
      <w:r>
        <w:t>Above FL 410, the vertical separation minimum is 4</w:t>
      </w:r>
      <w:r w:rsidR="007228E7">
        <w:t>,</w:t>
      </w:r>
      <w:r>
        <w:t>000</w:t>
      </w:r>
      <w:r w:rsidR="007228E7">
        <w:t xml:space="preserve"> </w:t>
      </w:r>
      <w:r>
        <w:t>ft.</w:t>
      </w:r>
    </w:p>
    <w:p w14:paraId="54CA38CF" w14:textId="2A62D5E3" w:rsidR="000B268A" w:rsidRPr="003C11E0" w:rsidRDefault="00D70FA9" w:rsidP="00EB1EA9">
      <w:pPr>
        <w:spacing w:before="86" w:after="120"/>
        <w:ind w:right="437"/>
        <w:rPr>
          <w:color w:val="365F91" w:themeColor="accent1" w:themeShade="BF"/>
        </w:rPr>
      </w:pPr>
      <w:r w:rsidRPr="003C11E0">
        <w:rPr>
          <w:b/>
          <w:color w:val="365F91" w:themeColor="accent1" w:themeShade="BF"/>
          <w:sz w:val="24"/>
          <w:szCs w:val="24"/>
        </w:rPr>
        <w:t>F</w:t>
      </w:r>
      <w:r>
        <w:rPr>
          <w:b/>
          <w:color w:val="365F91" w:themeColor="accent1" w:themeShade="BF"/>
          <w:sz w:val="24"/>
          <w:szCs w:val="24"/>
        </w:rPr>
        <w:t>act bank</w:t>
      </w:r>
      <w:r w:rsidRPr="003C11E0">
        <w:rPr>
          <w:b/>
          <w:color w:val="365F91" w:themeColor="accent1" w:themeShade="BF"/>
          <w:sz w:val="24"/>
          <w:szCs w:val="24"/>
        </w:rPr>
        <w:t xml:space="preserve"> </w:t>
      </w:r>
      <w:r w:rsidR="00E34971">
        <w:rPr>
          <w:b/>
          <w:color w:val="365F91" w:themeColor="accent1" w:themeShade="BF"/>
          <w:sz w:val="24"/>
          <w:szCs w:val="24"/>
        </w:rPr>
        <w:t>2</w:t>
      </w:r>
      <w:r w:rsidR="00047B97">
        <w:rPr>
          <w:b/>
          <w:color w:val="365F91" w:themeColor="accent1" w:themeShade="BF"/>
          <w:sz w:val="24"/>
          <w:szCs w:val="24"/>
        </w:rPr>
        <w:t>6</w:t>
      </w:r>
      <w:r w:rsidR="00E70243" w:rsidRPr="003C11E0">
        <w:rPr>
          <w:b/>
          <w:color w:val="365F91" w:themeColor="accent1" w:themeShade="BF"/>
          <w:sz w:val="24"/>
          <w:szCs w:val="24"/>
        </w:rPr>
        <w:t xml:space="preserve"> </w:t>
      </w:r>
      <w:r w:rsidR="000B268A" w:rsidRPr="003C11E0">
        <w:rPr>
          <w:b/>
          <w:color w:val="365F91" w:themeColor="accent1" w:themeShade="BF"/>
          <w:sz w:val="24"/>
          <w:szCs w:val="24"/>
        </w:rPr>
        <w:t xml:space="preserve">– </w:t>
      </w:r>
      <w:r w:rsidR="001823C4" w:rsidRPr="003C11E0">
        <w:rPr>
          <w:bCs/>
          <w:color w:val="365F91" w:themeColor="accent1" w:themeShade="BF"/>
        </w:rPr>
        <w:t>Extract from FAA JO 7110.65Z (Air Traffic Control) – Formation flights &amp; vertical separation</w:t>
      </w:r>
    </w:p>
    <w:tbl>
      <w:tblPr>
        <w:tblStyle w:val="TableGrid"/>
        <w:tblW w:w="0" w:type="auto"/>
        <w:tblInd w:w="-5" w:type="dxa"/>
        <w:tblLook w:val="04A0" w:firstRow="1" w:lastRow="0" w:firstColumn="1" w:lastColumn="0" w:noHBand="0" w:noVBand="1"/>
      </w:tblPr>
      <w:tblGrid>
        <w:gridCol w:w="9637"/>
      </w:tblGrid>
      <w:tr w:rsidR="00500CD3" w:rsidRPr="00500CD3" w14:paraId="3DF02857" w14:textId="77777777" w:rsidTr="00500CD3">
        <w:tc>
          <w:tcPr>
            <w:tcW w:w="9637" w:type="dxa"/>
          </w:tcPr>
          <w:p w14:paraId="6CF24B31" w14:textId="77777777" w:rsidR="000B268A" w:rsidRPr="003C11E0" w:rsidRDefault="000B268A" w:rsidP="008B1C46">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541854A8" w14:textId="3400B52E" w:rsidR="0032135E" w:rsidRPr="003C11E0" w:rsidRDefault="0032135E" w:rsidP="0032135E">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2-1-13. FORMATION FLIGHTS</w:t>
            </w:r>
          </w:p>
          <w:p w14:paraId="61197CC9" w14:textId="3003174A" w:rsidR="0032135E" w:rsidRPr="003C11E0" w:rsidRDefault="0032135E" w:rsidP="0032135E">
            <w:pPr>
              <w:spacing w:before="86" w:line="242" w:lineRule="auto"/>
              <w:ind w:left="579" w:right="439"/>
              <w:rPr>
                <w:color w:val="365F91" w:themeColor="accent1" w:themeShade="BF"/>
                <w:sz w:val="16"/>
                <w:szCs w:val="16"/>
              </w:rPr>
            </w:pPr>
            <w:r w:rsidRPr="003C11E0">
              <w:rPr>
                <w:color w:val="365F91" w:themeColor="accent1" w:themeShade="BF"/>
                <w:sz w:val="16"/>
                <w:szCs w:val="16"/>
              </w:rPr>
              <w:t xml:space="preserve">Control formation flights as a single aircraft. Separation responsibility between aircraft within the formation rests with the flight leader and the pilots of the other aircraft in the flight. This includes transition periods when aircraft within the formation are </w:t>
            </w:r>
            <w:proofErr w:type="spellStart"/>
            <w:r w:rsidRPr="003C11E0">
              <w:rPr>
                <w:color w:val="365F91" w:themeColor="accent1" w:themeShade="BF"/>
                <w:sz w:val="16"/>
                <w:szCs w:val="16"/>
              </w:rPr>
              <w:t>maneuvering</w:t>
            </w:r>
            <w:proofErr w:type="spellEnd"/>
            <w:r w:rsidRPr="003C11E0">
              <w:rPr>
                <w:color w:val="365F91" w:themeColor="accent1" w:themeShade="BF"/>
                <w:sz w:val="16"/>
                <w:szCs w:val="16"/>
              </w:rPr>
              <w:t xml:space="preserve"> to attain separation from each other to effect individual control during join-up and breakaway.</w:t>
            </w:r>
          </w:p>
          <w:p w14:paraId="6F6FDB75" w14:textId="18E32685" w:rsidR="0032135E" w:rsidRPr="003C11E0" w:rsidRDefault="0032135E" w:rsidP="0032135E">
            <w:pPr>
              <w:spacing w:before="86" w:line="242" w:lineRule="auto"/>
              <w:ind w:left="579" w:right="439" w:firstLine="330"/>
              <w:rPr>
                <w:rFonts w:eastAsiaTheme="minorHAnsi"/>
                <w:color w:val="365F91" w:themeColor="accent1" w:themeShade="BF"/>
                <w:sz w:val="16"/>
                <w:szCs w:val="16"/>
              </w:rPr>
            </w:pPr>
            <w:r w:rsidRPr="003C11E0">
              <w:rPr>
                <w:rFonts w:eastAsiaTheme="minorHAnsi"/>
                <w:b/>
                <w:bCs/>
                <w:color w:val="365F91" w:themeColor="accent1" w:themeShade="BF"/>
                <w:sz w:val="16"/>
                <w:szCs w:val="16"/>
              </w:rPr>
              <w:t>e.   </w:t>
            </w:r>
            <w:r w:rsidRPr="003C11E0">
              <w:rPr>
                <w:rFonts w:eastAsiaTheme="minorHAnsi"/>
                <w:color w:val="365F91" w:themeColor="accent1" w:themeShade="BF"/>
                <w:sz w:val="16"/>
                <w:szCs w:val="16"/>
              </w:rPr>
              <w:t>Military and civil formation flights in RVSM airspace.</w:t>
            </w:r>
          </w:p>
          <w:p w14:paraId="72FF3440" w14:textId="40215BAC" w:rsidR="0032135E" w:rsidRPr="003C11E0" w:rsidRDefault="0032135E" w:rsidP="0032135E">
            <w:pPr>
              <w:spacing w:before="86" w:line="242" w:lineRule="auto"/>
              <w:ind w:left="579" w:right="439" w:firstLine="756"/>
              <w:rPr>
                <w:rFonts w:eastAsiaTheme="minorHAnsi"/>
                <w:color w:val="365F91" w:themeColor="accent1" w:themeShade="BF"/>
                <w:sz w:val="16"/>
                <w:szCs w:val="16"/>
              </w:rPr>
            </w:pPr>
            <w:r w:rsidRPr="003C11E0">
              <w:rPr>
                <w:rFonts w:eastAsiaTheme="minorHAnsi"/>
                <w:b/>
                <w:bCs/>
                <w:color w:val="365F91" w:themeColor="accent1" w:themeShade="BF"/>
                <w:sz w:val="16"/>
                <w:szCs w:val="16"/>
              </w:rPr>
              <w:t>1.   </w:t>
            </w:r>
            <w:r w:rsidRPr="003C11E0">
              <w:rPr>
                <w:rFonts w:eastAsiaTheme="minorHAnsi"/>
                <w:color w:val="365F91" w:themeColor="accent1" w:themeShade="BF"/>
                <w:sz w:val="16"/>
                <w:szCs w:val="16"/>
              </w:rPr>
              <w:t>Utilize RVSM separation standards for a formation flight, which consists of all RVSM approved aircraft.</w:t>
            </w:r>
          </w:p>
          <w:p w14:paraId="1DEE28CF" w14:textId="4462EF0F" w:rsidR="0032135E" w:rsidRPr="003C11E0" w:rsidRDefault="0032135E" w:rsidP="0032135E">
            <w:pPr>
              <w:spacing w:before="86" w:line="242" w:lineRule="auto"/>
              <w:ind w:left="579" w:right="439" w:firstLine="756"/>
              <w:rPr>
                <w:rFonts w:eastAsiaTheme="minorHAnsi"/>
                <w:color w:val="365F91" w:themeColor="accent1" w:themeShade="BF"/>
                <w:sz w:val="16"/>
                <w:szCs w:val="16"/>
              </w:rPr>
            </w:pPr>
            <w:r w:rsidRPr="003C11E0">
              <w:rPr>
                <w:rFonts w:eastAsiaTheme="minorHAnsi"/>
                <w:b/>
                <w:bCs/>
                <w:color w:val="365F91" w:themeColor="accent1" w:themeShade="BF"/>
                <w:sz w:val="16"/>
                <w:szCs w:val="16"/>
              </w:rPr>
              <w:t>2.   </w:t>
            </w:r>
            <w:r w:rsidRPr="003C11E0">
              <w:rPr>
                <w:rFonts w:eastAsiaTheme="minorHAnsi"/>
                <w:color w:val="365F91" w:themeColor="accent1" w:themeShade="BF"/>
                <w:sz w:val="16"/>
                <w:szCs w:val="16"/>
              </w:rPr>
              <w:t>Utilize non</w:t>
            </w:r>
            <w:r w:rsidR="000B55E7" w:rsidRPr="003C11E0">
              <w:rPr>
                <w:color w:val="365F91" w:themeColor="accent1" w:themeShade="BF"/>
                <w:sz w:val="16"/>
                <w:szCs w:val="16"/>
              </w:rPr>
              <w:t>-</w:t>
            </w:r>
            <w:r w:rsidRPr="003C11E0">
              <w:rPr>
                <w:rFonts w:eastAsiaTheme="minorHAnsi"/>
                <w:color w:val="365F91" w:themeColor="accent1" w:themeShade="BF"/>
                <w:sz w:val="16"/>
                <w:szCs w:val="16"/>
              </w:rPr>
              <w:t>RVSM separation standards for a formation flight above FL 290, which does not consist of all RVSM approved aircraft.</w:t>
            </w:r>
          </w:p>
          <w:p w14:paraId="777877C0" w14:textId="25B8B063" w:rsidR="0032135E" w:rsidRPr="003C11E0" w:rsidRDefault="0032135E" w:rsidP="0032135E">
            <w:pPr>
              <w:spacing w:before="86" w:line="242" w:lineRule="auto"/>
              <w:ind w:left="579" w:right="439" w:firstLine="756"/>
              <w:rPr>
                <w:rFonts w:eastAsiaTheme="minorHAnsi"/>
                <w:color w:val="365F91" w:themeColor="accent1" w:themeShade="BF"/>
                <w:sz w:val="16"/>
                <w:szCs w:val="16"/>
              </w:rPr>
            </w:pPr>
            <w:r w:rsidRPr="003C11E0">
              <w:rPr>
                <w:rFonts w:eastAsiaTheme="minorHAnsi"/>
                <w:b/>
                <w:bCs/>
                <w:color w:val="365F91" w:themeColor="accent1" w:themeShade="BF"/>
                <w:sz w:val="16"/>
                <w:szCs w:val="16"/>
              </w:rPr>
              <w:t>3.   </w:t>
            </w:r>
            <w:r w:rsidRPr="003C11E0">
              <w:rPr>
                <w:rFonts w:eastAsiaTheme="minorHAnsi"/>
                <w:color w:val="365F91" w:themeColor="accent1" w:themeShade="BF"/>
                <w:sz w:val="16"/>
                <w:szCs w:val="16"/>
              </w:rPr>
              <w:t>If aircraft are requesting to form a formation flight to FL 290 or above, the controller who issues the clearance creating the formation flight is responsible for ensuring that the proper equipment suffix is entered for the lead aircraft.</w:t>
            </w:r>
          </w:p>
          <w:p w14:paraId="2262E8D0" w14:textId="56F51ECA" w:rsidR="0032135E" w:rsidRPr="003C11E0" w:rsidRDefault="0032135E" w:rsidP="0032135E">
            <w:pPr>
              <w:spacing w:before="86" w:line="242" w:lineRule="auto"/>
              <w:ind w:left="579" w:right="439" w:firstLine="756"/>
              <w:rPr>
                <w:rFonts w:eastAsiaTheme="minorHAnsi"/>
                <w:color w:val="365F91" w:themeColor="accent1" w:themeShade="BF"/>
                <w:sz w:val="16"/>
                <w:szCs w:val="16"/>
              </w:rPr>
            </w:pPr>
            <w:r w:rsidRPr="003C11E0">
              <w:rPr>
                <w:rFonts w:eastAsiaTheme="minorHAnsi"/>
                <w:b/>
                <w:bCs/>
                <w:color w:val="365F91" w:themeColor="accent1" w:themeShade="BF"/>
                <w:sz w:val="16"/>
                <w:szCs w:val="16"/>
              </w:rPr>
              <w:t>4.   </w:t>
            </w:r>
            <w:r w:rsidRPr="003C11E0">
              <w:rPr>
                <w:rFonts w:eastAsiaTheme="minorHAnsi"/>
                <w:color w:val="365F91" w:themeColor="accent1" w:themeShade="BF"/>
                <w:sz w:val="16"/>
                <w:szCs w:val="16"/>
              </w:rPr>
              <w:t xml:space="preserve">If the flight departs as a formation, and is requesting FL 290 or above, the first </w:t>
            </w:r>
            <w:proofErr w:type="spellStart"/>
            <w:r w:rsidRPr="003C11E0">
              <w:rPr>
                <w:rFonts w:eastAsiaTheme="minorHAnsi"/>
                <w:color w:val="365F91" w:themeColor="accent1" w:themeShade="BF"/>
                <w:sz w:val="16"/>
                <w:szCs w:val="16"/>
              </w:rPr>
              <w:t>center</w:t>
            </w:r>
            <w:proofErr w:type="spellEnd"/>
            <w:r w:rsidRPr="003C11E0">
              <w:rPr>
                <w:rFonts w:eastAsiaTheme="minorHAnsi"/>
                <w:color w:val="365F91" w:themeColor="accent1" w:themeShade="BF"/>
                <w:sz w:val="16"/>
                <w:szCs w:val="16"/>
              </w:rPr>
              <w:t xml:space="preserve"> sector must ensure that the proper equipment suffix is entered.</w:t>
            </w:r>
          </w:p>
          <w:p w14:paraId="765FD658" w14:textId="18363A24" w:rsidR="0032135E" w:rsidRPr="003C11E0" w:rsidRDefault="0032135E" w:rsidP="0032135E">
            <w:pPr>
              <w:spacing w:before="86" w:line="242" w:lineRule="auto"/>
              <w:ind w:left="579" w:right="439" w:firstLine="756"/>
              <w:rPr>
                <w:rFonts w:eastAsiaTheme="minorHAnsi"/>
                <w:color w:val="365F91" w:themeColor="accent1" w:themeShade="BF"/>
                <w:sz w:val="16"/>
                <w:szCs w:val="16"/>
              </w:rPr>
            </w:pPr>
            <w:r w:rsidRPr="003C11E0">
              <w:rPr>
                <w:rFonts w:eastAsiaTheme="minorHAnsi"/>
                <w:b/>
                <w:bCs/>
                <w:color w:val="365F91" w:themeColor="accent1" w:themeShade="BF"/>
                <w:sz w:val="16"/>
                <w:szCs w:val="16"/>
              </w:rPr>
              <w:t>5.   </w:t>
            </w:r>
            <w:r w:rsidRPr="003C11E0">
              <w:rPr>
                <w:rFonts w:eastAsiaTheme="minorHAnsi"/>
                <w:color w:val="365F91" w:themeColor="accent1" w:themeShade="BF"/>
                <w:sz w:val="16"/>
                <w:szCs w:val="16"/>
              </w:rPr>
              <w:t xml:space="preserve">If the formation flight is below FL 290 and later requests FL 290 or above, the controller receiving the RVSM altitude request must ensure the proper equipment suffix is entered. </w:t>
            </w:r>
          </w:p>
          <w:p w14:paraId="18C7E904" w14:textId="77777777" w:rsidR="000B268A" w:rsidRPr="003C11E0" w:rsidRDefault="0032135E" w:rsidP="0032135E">
            <w:pPr>
              <w:spacing w:before="86" w:line="242" w:lineRule="auto"/>
              <w:ind w:left="579" w:right="439" w:firstLine="756"/>
              <w:rPr>
                <w:rFonts w:eastAsiaTheme="minorHAnsi"/>
                <w:color w:val="365F91" w:themeColor="accent1" w:themeShade="BF"/>
                <w:sz w:val="16"/>
                <w:szCs w:val="16"/>
              </w:rPr>
            </w:pPr>
            <w:r w:rsidRPr="003C11E0">
              <w:rPr>
                <w:rFonts w:eastAsiaTheme="minorHAnsi"/>
                <w:b/>
                <w:bCs/>
                <w:color w:val="365F91" w:themeColor="accent1" w:themeShade="BF"/>
                <w:sz w:val="16"/>
                <w:szCs w:val="16"/>
              </w:rPr>
              <w:t>6.   </w:t>
            </w:r>
            <w:r w:rsidRPr="003C11E0">
              <w:rPr>
                <w:rFonts w:eastAsiaTheme="minorHAnsi"/>
                <w:color w:val="365F91" w:themeColor="accent1" w:themeShade="BF"/>
                <w:sz w:val="16"/>
                <w:szCs w:val="16"/>
              </w:rPr>
              <w:t>Upon break</w:t>
            </w:r>
            <w:r w:rsidRPr="003C11E0">
              <w:rPr>
                <w:rFonts w:hint="eastAsia"/>
                <w:color w:val="365F91" w:themeColor="accent1" w:themeShade="BF"/>
                <w:sz w:val="16"/>
                <w:szCs w:val="16"/>
              </w:rPr>
              <w:t>􀃯</w:t>
            </w:r>
            <w:r w:rsidRPr="003C11E0">
              <w:rPr>
                <w:rFonts w:eastAsiaTheme="minorHAnsi"/>
                <w:color w:val="365F91" w:themeColor="accent1" w:themeShade="BF"/>
                <w:sz w:val="16"/>
                <w:szCs w:val="16"/>
              </w:rPr>
              <w:t>up of the formation flight, the controller initiating the break</w:t>
            </w:r>
            <w:r w:rsidRPr="003C11E0">
              <w:rPr>
                <w:rFonts w:hint="eastAsia"/>
                <w:color w:val="365F91" w:themeColor="accent1" w:themeShade="BF"/>
                <w:sz w:val="16"/>
                <w:szCs w:val="16"/>
              </w:rPr>
              <w:t>􀃯</w:t>
            </w:r>
            <w:r w:rsidRPr="003C11E0">
              <w:rPr>
                <w:rFonts w:eastAsiaTheme="minorHAnsi"/>
                <w:color w:val="365F91" w:themeColor="accent1" w:themeShade="BF"/>
                <w:sz w:val="16"/>
                <w:szCs w:val="16"/>
              </w:rPr>
              <w:t>up must ensure that all aircraft or flights are assigned their proper equipment suffix.</w:t>
            </w:r>
          </w:p>
          <w:p w14:paraId="4D533198" w14:textId="77777777" w:rsidR="0032135E" w:rsidRPr="003C11E0" w:rsidRDefault="0032135E" w:rsidP="0032135E">
            <w:pPr>
              <w:spacing w:before="86" w:line="242" w:lineRule="auto"/>
              <w:ind w:left="579" w:right="439" w:firstLine="756"/>
              <w:rPr>
                <w:color w:val="365F91" w:themeColor="accent1" w:themeShade="BF"/>
                <w:sz w:val="16"/>
                <w:szCs w:val="16"/>
              </w:rPr>
            </w:pPr>
          </w:p>
          <w:p w14:paraId="229CCFAB" w14:textId="433706B9" w:rsidR="005B1114" w:rsidRPr="003C11E0" w:rsidRDefault="005B1114" w:rsidP="005B1114">
            <w:pPr>
              <w:spacing w:before="86" w:line="242" w:lineRule="auto"/>
              <w:ind w:left="579" w:right="439"/>
              <w:rPr>
                <w:color w:val="365F91" w:themeColor="accent1" w:themeShade="BF"/>
                <w:sz w:val="16"/>
                <w:szCs w:val="16"/>
              </w:rPr>
            </w:pPr>
            <w:r w:rsidRPr="003C11E0">
              <w:rPr>
                <w:b/>
                <w:bCs/>
                <w:color w:val="365F91" w:themeColor="accent1" w:themeShade="BF"/>
                <w:sz w:val="16"/>
                <w:szCs w:val="16"/>
              </w:rPr>
              <w:t>4-5-1. VERTICAL SEPARATION MINIMA</w:t>
            </w:r>
          </w:p>
          <w:p w14:paraId="0C47C244" w14:textId="635F31D9" w:rsidR="005B1114" w:rsidRPr="003C11E0" w:rsidRDefault="005B1114" w:rsidP="005B1114">
            <w:pPr>
              <w:spacing w:before="86" w:line="242" w:lineRule="auto"/>
              <w:ind w:left="579" w:right="439"/>
              <w:rPr>
                <w:color w:val="365F91" w:themeColor="accent1" w:themeShade="BF"/>
                <w:sz w:val="16"/>
                <w:szCs w:val="16"/>
              </w:rPr>
            </w:pPr>
            <w:r w:rsidRPr="003C11E0">
              <w:rPr>
                <w:color w:val="365F91" w:themeColor="accent1" w:themeShade="BF"/>
                <w:sz w:val="16"/>
                <w:szCs w:val="16"/>
              </w:rPr>
              <w:t>Separate instrument flight rules (IFR) aircraft using the following minima between altitudes:</w:t>
            </w:r>
          </w:p>
          <w:p w14:paraId="37F458C9" w14:textId="54974B89" w:rsidR="005B1114" w:rsidRPr="003C11E0" w:rsidRDefault="005B1114" w:rsidP="005B1114">
            <w:pPr>
              <w:spacing w:before="86" w:line="242" w:lineRule="auto"/>
              <w:ind w:left="579" w:right="439" w:firstLine="330"/>
              <w:rPr>
                <w:rFonts w:eastAsiaTheme="minorHAnsi"/>
                <w:color w:val="365F91" w:themeColor="accent1" w:themeShade="BF"/>
                <w:sz w:val="16"/>
                <w:szCs w:val="16"/>
              </w:rPr>
            </w:pPr>
            <w:r w:rsidRPr="003C11E0">
              <w:rPr>
                <w:b/>
                <w:bCs/>
                <w:color w:val="365F91" w:themeColor="accent1" w:themeShade="BF"/>
                <w:sz w:val="16"/>
                <w:szCs w:val="16"/>
              </w:rPr>
              <w:t>a</w:t>
            </w:r>
            <w:r w:rsidRPr="003C11E0">
              <w:rPr>
                <w:rFonts w:eastAsiaTheme="minorHAnsi"/>
                <w:b/>
                <w:bCs/>
                <w:color w:val="365F91" w:themeColor="accent1" w:themeShade="BF"/>
                <w:sz w:val="16"/>
                <w:szCs w:val="16"/>
              </w:rPr>
              <w:t>.   </w:t>
            </w:r>
            <w:r w:rsidRPr="003C11E0">
              <w:rPr>
                <w:rFonts w:eastAsiaTheme="minorHAnsi"/>
                <w:color w:val="365F91" w:themeColor="accent1" w:themeShade="BF"/>
                <w:sz w:val="16"/>
                <w:szCs w:val="16"/>
              </w:rPr>
              <w:t>Up to and including FL 410</w:t>
            </w:r>
            <w:r w:rsidR="000B55E7" w:rsidRPr="003C11E0">
              <w:rPr>
                <w:rFonts w:eastAsiaTheme="minorHAnsi"/>
                <w:color w:val="365F91" w:themeColor="accent1" w:themeShade="BF"/>
                <w:sz w:val="16"/>
                <w:szCs w:val="16"/>
              </w:rPr>
              <w:t xml:space="preserve"> </w:t>
            </w:r>
            <w:r w:rsidR="000B55E7" w:rsidRPr="003C11E0">
              <w:rPr>
                <w:color w:val="365F91" w:themeColor="accent1" w:themeShade="BF"/>
                <w:sz w:val="16"/>
                <w:szCs w:val="16"/>
              </w:rPr>
              <w:t>-</w:t>
            </w:r>
            <w:r w:rsidRPr="003C11E0">
              <w:rPr>
                <w:rFonts w:eastAsiaTheme="minorHAnsi"/>
                <w:color w:val="365F91" w:themeColor="accent1" w:themeShade="BF"/>
                <w:sz w:val="16"/>
                <w:szCs w:val="16"/>
              </w:rPr>
              <w:t xml:space="preserve"> 1,000 feet.</w:t>
            </w:r>
          </w:p>
          <w:p w14:paraId="31FA73E7" w14:textId="30EC4833" w:rsidR="005B1114" w:rsidRPr="003C11E0" w:rsidRDefault="005B1114" w:rsidP="005B1114">
            <w:pPr>
              <w:spacing w:before="86" w:line="242" w:lineRule="auto"/>
              <w:ind w:left="579" w:right="439" w:firstLine="330"/>
              <w:rPr>
                <w:rFonts w:eastAsiaTheme="minorHAnsi"/>
                <w:color w:val="365F91" w:themeColor="accent1" w:themeShade="BF"/>
                <w:sz w:val="16"/>
                <w:szCs w:val="16"/>
              </w:rPr>
            </w:pPr>
            <w:r w:rsidRPr="003C11E0">
              <w:rPr>
                <w:rFonts w:eastAsiaTheme="minorHAnsi"/>
                <w:b/>
                <w:bCs/>
                <w:color w:val="365F91" w:themeColor="accent1" w:themeShade="BF"/>
                <w:sz w:val="16"/>
                <w:szCs w:val="16"/>
              </w:rPr>
              <w:t>b.   </w:t>
            </w:r>
            <w:r w:rsidRPr="003C11E0">
              <w:rPr>
                <w:rFonts w:eastAsiaTheme="minorHAnsi"/>
                <w:color w:val="365F91" w:themeColor="accent1" w:themeShade="BF"/>
                <w:sz w:val="16"/>
                <w:szCs w:val="16"/>
              </w:rPr>
              <w:t>Apply 2,000 feet at or above FL 290 between non-RVSM aircraft and all other aircraft at or above FL 290.</w:t>
            </w:r>
          </w:p>
          <w:p w14:paraId="703D21AF" w14:textId="1F993BC9" w:rsidR="005B1114" w:rsidRPr="003C11E0" w:rsidRDefault="005B1114" w:rsidP="005B1114">
            <w:pPr>
              <w:spacing w:before="86" w:line="242" w:lineRule="auto"/>
              <w:ind w:left="579" w:right="439" w:firstLine="330"/>
              <w:rPr>
                <w:rFonts w:eastAsiaTheme="minorHAnsi"/>
                <w:color w:val="365F91" w:themeColor="accent1" w:themeShade="BF"/>
                <w:sz w:val="16"/>
                <w:szCs w:val="16"/>
              </w:rPr>
            </w:pPr>
            <w:r w:rsidRPr="003C11E0">
              <w:rPr>
                <w:rFonts w:eastAsiaTheme="minorHAnsi"/>
                <w:b/>
                <w:bCs/>
                <w:color w:val="365F91" w:themeColor="accent1" w:themeShade="BF"/>
                <w:sz w:val="16"/>
                <w:szCs w:val="16"/>
              </w:rPr>
              <w:t>c.   </w:t>
            </w:r>
            <w:r w:rsidRPr="003C11E0">
              <w:rPr>
                <w:rFonts w:eastAsiaTheme="minorHAnsi"/>
                <w:color w:val="365F91" w:themeColor="accent1" w:themeShade="BF"/>
                <w:sz w:val="16"/>
                <w:szCs w:val="16"/>
              </w:rPr>
              <w:t>Above FL 410</w:t>
            </w:r>
            <w:r w:rsidR="000B55E7" w:rsidRPr="003C11E0">
              <w:rPr>
                <w:rFonts w:eastAsiaTheme="minorHAnsi"/>
                <w:color w:val="365F91" w:themeColor="accent1" w:themeShade="BF"/>
                <w:sz w:val="16"/>
                <w:szCs w:val="16"/>
              </w:rPr>
              <w:t xml:space="preserve"> </w:t>
            </w:r>
            <w:r w:rsidR="000B55E7" w:rsidRPr="003C11E0">
              <w:rPr>
                <w:color w:val="365F91" w:themeColor="accent1" w:themeShade="BF"/>
                <w:sz w:val="16"/>
                <w:szCs w:val="16"/>
              </w:rPr>
              <w:t xml:space="preserve">- </w:t>
            </w:r>
            <w:r w:rsidRPr="003C11E0">
              <w:rPr>
                <w:rFonts w:eastAsiaTheme="minorHAnsi"/>
                <w:color w:val="365F91" w:themeColor="accent1" w:themeShade="BF"/>
                <w:sz w:val="16"/>
                <w:szCs w:val="16"/>
              </w:rPr>
              <w:t>2,000 feet, except:</w:t>
            </w:r>
          </w:p>
          <w:p w14:paraId="27458FC5" w14:textId="4DB60EB5" w:rsidR="005B1114" w:rsidRPr="003C11E0" w:rsidRDefault="005B1114" w:rsidP="005B1114">
            <w:pPr>
              <w:spacing w:before="86" w:line="242" w:lineRule="auto"/>
              <w:ind w:left="579" w:right="439" w:firstLine="756"/>
              <w:rPr>
                <w:rFonts w:eastAsiaTheme="minorHAnsi"/>
                <w:color w:val="365F91" w:themeColor="accent1" w:themeShade="BF"/>
                <w:sz w:val="16"/>
                <w:szCs w:val="16"/>
              </w:rPr>
            </w:pPr>
            <w:r w:rsidRPr="003C11E0">
              <w:rPr>
                <w:b/>
                <w:bCs/>
                <w:color w:val="365F91" w:themeColor="accent1" w:themeShade="BF"/>
                <w:sz w:val="16"/>
                <w:szCs w:val="16"/>
              </w:rPr>
              <w:t>1</w:t>
            </w:r>
            <w:r w:rsidRPr="003C11E0">
              <w:rPr>
                <w:rFonts w:eastAsiaTheme="minorHAnsi"/>
                <w:b/>
                <w:bCs/>
                <w:color w:val="365F91" w:themeColor="accent1" w:themeShade="BF"/>
                <w:sz w:val="16"/>
                <w:szCs w:val="16"/>
              </w:rPr>
              <w:t>.   </w:t>
            </w:r>
            <w:r w:rsidRPr="003C11E0">
              <w:rPr>
                <w:rFonts w:eastAsiaTheme="minorHAnsi"/>
                <w:color w:val="365F91" w:themeColor="accent1" w:themeShade="BF"/>
                <w:sz w:val="16"/>
                <w:szCs w:val="16"/>
              </w:rPr>
              <w:t>In oceanic airspace, above FL 450 between a supersonic and any other aircraft</w:t>
            </w:r>
            <w:r w:rsidRPr="003C11E0">
              <w:rPr>
                <w:color w:val="365F91" w:themeColor="accent1" w:themeShade="BF"/>
                <w:sz w:val="16"/>
                <w:szCs w:val="16"/>
              </w:rPr>
              <w:t xml:space="preserve"> –</w:t>
            </w:r>
            <w:r w:rsidRPr="003C11E0">
              <w:rPr>
                <w:rFonts w:eastAsiaTheme="minorHAnsi"/>
                <w:color w:val="365F91" w:themeColor="accent1" w:themeShade="BF"/>
                <w:sz w:val="16"/>
                <w:szCs w:val="16"/>
              </w:rPr>
              <w:t xml:space="preserve"> 4,000 feet.</w:t>
            </w:r>
          </w:p>
          <w:p w14:paraId="07D62904" w14:textId="5C5F1596" w:rsidR="0032135E" w:rsidRPr="003C11E0" w:rsidRDefault="005B1114" w:rsidP="009016AF">
            <w:pPr>
              <w:spacing w:before="86" w:after="120"/>
              <w:ind w:left="578" w:right="437" w:firstLine="754"/>
              <w:rPr>
                <w:color w:val="365F91" w:themeColor="accent1" w:themeShade="BF"/>
                <w:sz w:val="16"/>
                <w:szCs w:val="16"/>
              </w:rPr>
            </w:pPr>
            <w:r w:rsidRPr="003C11E0">
              <w:rPr>
                <w:rFonts w:eastAsiaTheme="minorHAnsi"/>
                <w:b/>
                <w:bCs/>
                <w:color w:val="365F91" w:themeColor="accent1" w:themeShade="BF"/>
                <w:sz w:val="16"/>
                <w:szCs w:val="16"/>
              </w:rPr>
              <w:t>2.   </w:t>
            </w:r>
            <w:r w:rsidRPr="003C11E0">
              <w:rPr>
                <w:rFonts w:eastAsiaTheme="minorHAnsi"/>
                <w:color w:val="365F91" w:themeColor="accent1" w:themeShade="BF"/>
                <w:sz w:val="16"/>
                <w:szCs w:val="16"/>
              </w:rPr>
              <w:t>Above FL 600 between military aircraft –</w:t>
            </w:r>
            <w:r w:rsidRPr="003C11E0">
              <w:rPr>
                <w:color w:val="365F91" w:themeColor="accent1" w:themeShade="BF"/>
                <w:sz w:val="16"/>
                <w:szCs w:val="16"/>
              </w:rPr>
              <w:t xml:space="preserve"> </w:t>
            </w:r>
            <w:r w:rsidRPr="003C11E0">
              <w:rPr>
                <w:rFonts w:eastAsiaTheme="minorHAnsi"/>
                <w:color w:val="365F91" w:themeColor="accent1" w:themeShade="BF"/>
                <w:sz w:val="16"/>
                <w:szCs w:val="16"/>
              </w:rPr>
              <w:t>5,000 feet.</w:t>
            </w:r>
          </w:p>
        </w:tc>
      </w:tr>
    </w:tbl>
    <w:p w14:paraId="411AAE68" w14:textId="7A7C1A79" w:rsidR="00D26EDC" w:rsidRPr="003C11E0" w:rsidRDefault="00D26EDC" w:rsidP="00627AAF">
      <w:pPr>
        <w:spacing w:before="240" w:after="120" w:line="242" w:lineRule="auto"/>
        <w:ind w:right="437"/>
        <w:rPr>
          <w:bCs/>
          <w:color w:val="365F91" w:themeColor="accent1" w:themeShade="BF"/>
        </w:rPr>
      </w:pPr>
      <w:r w:rsidRPr="003C11E0">
        <w:rPr>
          <w:b/>
          <w:color w:val="365F91" w:themeColor="accent1" w:themeShade="BF"/>
          <w:sz w:val="24"/>
          <w:szCs w:val="24"/>
        </w:rPr>
        <w:t>F</w:t>
      </w:r>
      <w:r w:rsidR="00D70FA9">
        <w:rPr>
          <w:b/>
          <w:color w:val="365F91" w:themeColor="accent1" w:themeShade="BF"/>
          <w:sz w:val="24"/>
          <w:szCs w:val="24"/>
        </w:rPr>
        <w:t>act bank</w:t>
      </w:r>
      <w:r w:rsidRPr="003C11E0">
        <w:rPr>
          <w:b/>
          <w:color w:val="365F91" w:themeColor="accent1" w:themeShade="BF"/>
          <w:sz w:val="24"/>
          <w:szCs w:val="24"/>
        </w:rPr>
        <w:t xml:space="preserve"> </w:t>
      </w:r>
      <w:r w:rsidR="00E70243" w:rsidRPr="003C11E0">
        <w:rPr>
          <w:b/>
          <w:color w:val="365F91" w:themeColor="accent1" w:themeShade="BF"/>
          <w:sz w:val="24"/>
          <w:szCs w:val="24"/>
        </w:rPr>
        <w:t>2</w:t>
      </w:r>
      <w:r w:rsidR="00047B97">
        <w:rPr>
          <w:b/>
          <w:color w:val="365F91" w:themeColor="accent1" w:themeShade="BF"/>
          <w:sz w:val="24"/>
          <w:szCs w:val="24"/>
        </w:rPr>
        <w:t>7</w:t>
      </w:r>
      <w:r w:rsidR="00E70243" w:rsidRPr="003C11E0">
        <w:rPr>
          <w:b/>
          <w:color w:val="365F91" w:themeColor="accent1" w:themeShade="BF"/>
          <w:sz w:val="24"/>
          <w:szCs w:val="24"/>
        </w:rPr>
        <w:t xml:space="preserve"> </w:t>
      </w:r>
      <w:r w:rsidRPr="003C11E0">
        <w:rPr>
          <w:b/>
          <w:color w:val="365F91" w:themeColor="accent1" w:themeShade="BF"/>
          <w:sz w:val="24"/>
          <w:szCs w:val="24"/>
        </w:rPr>
        <w:t xml:space="preserve">– </w:t>
      </w:r>
      <w:r w:rsidRPr="003C11E0">
        <w:rPr>
          <w:bCs/>
          <w:color w:val="365F91" w:themeColor="accent1" w:themeShade="BF"/>
        </w:rPr>
        <w:t>Extract from UK CAP 493 (Manual of Air Traffic Services – Part 1) – Vertical separation</w:t>
      </w:r>
    </w:p>
    <w:tbl>
      <w:tblPr>
        <w:tblStyle w:val="TableGrid"/>
        <w:tblW w:w="0" w:type="auto"/>
        <w:tblInd w:w="-5" w:type="dxa"/>
        <w:tblLook w:val="04A0" w:firstRow="1" w:lastRow="0" w:firstColumn="1" w:lastColumn="0" w:noHBand="0" w:noVBand="1"/>
      </w:tblPr>
      <w:tblGrid>
        <w:gridCol w:w="9637"/>
      </w:tblGrid>
      <w:tr w:rsidR="00500CD3" w:rsidRPr="00500CD3" w14:paraId="4C5882C0" w14:textId="77777777" w:rsidTr="00500CD3">
        <w:tc>
          <w:tcPr>
            <w:tcW w:w="9637" w:type="dxa"/>
          </w:tcPr>
          <w:p w14:paraId="37A1ACAA" w14:textId="77777777" w:rsidR="00D26EDC" w:rsidRPr="003C11E0" w:rsidRDefault="00D26EDC" w:rsidP="008B1C46">
            <w:pPr>
              <w:spacing w:before="86" w:line="242" w:lineRule="auto"/>
              <w:ind w:left="118" w:right="439"/>
              <w:rPr>
                <w:bCs/>
                <w:i/>
                <w:iCs/>
                <w:color w:val="365F91" w:themeColor="accent1" w:themeShade="BF"/>
                <w:sz w:val="16"/>
                <w:szCs w:val="16"/>
              </w:rPr>
            </w:pPr>
            <w:r w:rsidRPr="003C11E0">
              <w:rPr>
                <w:bCs/>
                <w:i/>
                <w:iCs/>
                <w:color w:val="365F91" w:themeColor="accent1" w:themeShade="BF"/>
                <w:sz w:val="16"/>
                <w:szCs w:val="16"/>
              </w:rPr>
              <w:t>Content:</w:t>
            </w:r>
          </w:p>
          <w:p w14:paraId="5069CA47" w14:textId="77777777" w:rsidR="00D26EDC" w:rsidRPr="003C11E0" w:rsidRDefault="00D26EDC" w:rsidP="008B1C46">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2-1-13. FORMATION FLIGHTS</w:t>
            </w:r>
          </w:p>
          <w:p w14:paraId="7CEE8FD1" w14:textId="77777777" w:rsidR="00D26EDC" w:rsidRPr="003C11E0" w:rsidRDefault="00D26EDC" w:rsidP="00D26EDC">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5. Vertical Separation</w:t>
            </w:r>
          </w:p>
          <w:p w14:paraId="6710431A" w14:textId="77777777" w:rsidR="00D26EDC" w:rsidRPr="003C11E0" w:rsidRDefault="00D26EDC" w:rsidP="00D26EDC">
            <w:pPr>
              <w:spacing w:before="86" w:line="242" w:lineRule="auto"/>
              <w:ind w:left="579" w:right="439"/>
              <w:rPr>
                <w:b/>
                <w:bCs/>
                <w:color w:val="365F91" w:themeColor="accent1" w:themeShade="BF"/>
                <w:sz w:val="16"/>
                <w:szCs w:val="16"/>
              </w:rPr>
            </w:pPr>
            <w:r w:rsidRPr="003C11E0">
              <w:rPr>
                <w:b/>
                <w:bCs/>
                <w:color w:val="365F91" w:themeColor="accent1" w:themeShade="BF"/>
                <w:sz w:val="16"/>
                <w:szCs w:val="16"/>
              </w:rPr>
              <w:t>5A. Vertical Separation Minima</w:t>
            </w:r>
          </w:p>
          <w:p w14:paraId="5BD605BC" w14:textId="6457D62F" w:rsidR="00D26EDC" w:rsidRPr="003C11E0" w:rsidRDefault="00D26EDC" w:rsidP="00D26EDC">
            <w:pPr>
              <w:spacing w:before="86" w:line="242" w:lineRule="auto"/>
              <w:ind w:left="1051" w:right="439" w:hanging="472"/>
              <w:rPr>
                <w:color w:val="365F91" w:themeColor="accent1" w:themeShade="BF"/>
                <w:sz w:val="16"/>
                <w:szCs w:val="16"/>
              </w:rPr>
            </w:pPr>
            <w:r w:rsidRPr="003C11E0">
              <w:rPr>
                <w:color w:val="365F91" w:themeColor="accent1" w:themeShade="BF"/>
                <w:sz w:val="16"/>
                <w:szCs w:val="16"/>
              </w:rPr>
              <w:t>5A.1</w:t>
            </w:r>
            <w:r w:rsidRPr="003C11E0">
              <w:rPr>
                <w:color w:val="365F91" w:themeColor="accent1" w:themeShade="BF"/>
                <w:sz w:val="16"/>
                <w:szCs w:val="16"/>
              </w:rPr>
              <w:tab/>
              <w:t>Vertical separation exists when the vertical distance between aircraft is never less than the prescribed minimum. The vertical separation minima are:</w:t>
            </w:r>
          </w:p>
          <w:p w14:paraId="3CA6E7EC" w14:textId="4941838B" w:rsidR="00D26EDC" w:rsidRPr="003C11E0" w:rsidRDefault="00D26EDC" w:rsidP="00D26EDC">
            <w:pPr>
              <w:spacing w:before="86" w:line="242" w:lineRule="auto"/>
              <w:ind w:left="1381" w:right="439" w:hanging="330"/>
              <w:rPr>
                <w:color w:val="365F91" w:themeColor="accent1" w:themeShade="BF"/>
                <w:sz w:val="16"/>
                <w:szCs w:val="16"/>
              </w:rPr>
            </w:pPr>
            <w:r w:rsidRPr="003C11E0">
              <w:rPr>
                <w:color w:val="365F91" w:themeColor="accent1" w:themeShade="BF"/>
                <w:sz w:val="16"/>
                <w:szCs w:val="16"/>
              </w:rPr>
              <w:t>(1)</w:t>
            </w:r>
            <w:r w:rsidRPr="003C11E0">
              <w:rPr>
                <w:color w:val="365F91" w:themeColor="accent1" w:themeShade="BF"/>
                <w:sz w:val="16"/>
                <w:szCs w:val="16"/>
              </w:rPr>
              <w:tab/>
              <w:t>Between aircraft flying subsonic:</w:t>
            </w:r>
          </w:p>
          <w:p w14:paraId="6A1C0E6A" w14:textId="4D272AE4" w:rsidR="00D26EDC" w:rsidRPr="003C11E0" w:rsidRDefault="00D26EDC" w:rsidP="00D26EDC">
            <w:pPr>
              <w:spacing w:before="86" w:line="242" w:lineRule="auto"/>
              <w:ind w:left="1711"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Up to FL290 apply 1,000 ft;</w:t>
            </w:r>
          </w:p>
          <w:p w14:paraId="00135F74" w14:textId="39200016" w:rsidR="00D26EDC" w:rsidRPr="003C11E0" w:rsidRDefault="00D26EDC" w:rsidP="00D26EDC">
            <w:pPr>
              <w:spacing w:before="86" w:line="242" w:lineRule="auto"/>
              <w:ind w:left="1711"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Above FL290 apply 2,000 ft, except that between FL290 and FL410 inclusive, 1,000 ft may be applied between RVSM approved aircraft operating in airspace designated as being notified for the application of this separation standard.</w:t>
            </w:r>
          </w:p>
          <w:p w14:paraId="2A3AEF0E" w14:textId="2FE9A91E" w:rsidR="00D26EDC" w:rsidRPr="003C11E0" w:rsidRDefault="00D26EDC" w:rsidP="00D26EDC">
            <w:pPr>
              <w:spacing w:before="86" w:line="242" w:lineRule="auto"/>
              <w:ind w:left="1381" w:right="439" w:hanging="330"/>
              <w:rPr>
                <w:color w:val="365F91" w:themeColor="accent1" w:themeShade="BF"/>
                <w:sz w:val="16"/>
                <w:szCs w:val="16"/>
              </w:rPr>
            </w:pPr>
            <w:r w:rsidRPr="003C11E0">
              <w:rPr>
                <w:color w:val="365F91" w:themeColor="accent1" w:themeShade="BF"/>
                <w:sz w:val="16"/>
                <w:szCs w:val="16"/>
              </w:rPr>
              <w:t>(2)</w:t>
            </w:r>
            <w:r w:rsidRPr="003C11E0">
              <w:rPr>
                <w:color w:val="365F91" w:themeColor="accent1" w:themeShade="BF"/>
                <w:sz w:val="16"/>
                <w:szCs w:val="16"/>
              </w:rPr>
              <w:tab/>
              <w:t>Between aircraft flying supersonic and between aircraft flying supersonic and aircraft flying subsonic:</w:t>
            </w:r>
          </w:p>
          <w:p w14:paraId="31F1B9CE" w14:textId="6B0916FD" w:rsidR="00D26EDC" w:rsidRPr="003C11E0" w:rsidRDefault="00D26EDC" w:rsidP="00D26EDC">
            <w:pPr>
              <w:spacing w:before="86" w:line="242" w:lineRule="auto"/>
              <w:ind w:left="1711" w:right="439" w:hanging="330"/>
              <w:rPr>
                <w:color w:val="365F91" w:themeColor="accent1" w:themeShade="BF"/>
                <w:sz w:val="16"/>
                <w:szCs w:val="16"/>
              </w:rPr>
            </w:pPr>
            <w:r w:rsidRPr="003C11E0">
              <w:rPr>
                <w:color w:val="365F91" w:themeColor="accent1" w:themeShade="BF"/>
                <w:sz w:val="16"/>
                <w:szCs w:val="16"/>
              </w:rPr>
              <w:t>(a)</w:t>
            </w:r>
            <w:r w:rsidRPr="003C11E0">
              <w:rPr>
                <w:color w:val="365F91" w:themeColor="accent1" w:themeShade="BF"/>
                <w:sz w:val="16"/>
                <w:szCs w:val="16"/>
              </w:rPr>
              <w:tab/>
              <w:t>Up to FL450 apply 2,000 ft;</w:t>
            </w:r>
          </w:p>
          <w:p w14:paraId="2171F3AC" w14:textId="2D994AF1" w:rsidR="00D26EDC" w:rsidRPr="003C11E0" w:rsidRDefault="00D26EDC" w:rsidP="00D26EDC">
            <w:pPr>
              <w:spacing w:before="86" w:line="242" w:lineRule="auto"/>
              <w:ind w:left="1711" w:right="439" w:hanging="330"/>
              <w:rPr>
                <w:color w:val="365F91" w:themeColor="accent1" w:themeShade="BF"/>
                <w:sz w:val="16"/>
                <w:szCs w:val="16"/>
              </w:rPr>
            </w:pPr>
            <w:r w:rsidRPr="003C11E0">
              <w:rPr>
                <w:color w:val="365F91" w:themeColor="accent1" w:themeShade="BF"/>
                <w:sz w:val="16"/>
                <w:szCs w:val="16"/>
              </w:rPr>
              <w:t>(b)</w:t>
            </w:r>
            <w:r w:rsidRPr="003C11E0">
              <w:rPr>
                <w:color w:val="365F91" w:themeColor="accent1" w:themeShade="BF"/>
                <w:sz w:val="16"/>
                <w:szCs w:val="16"/>
              </w:rPr>
              <w:tab/>
              <w:t>Above FL450 apply 4,000 ft.</w:t>
            </w:r>
          </w:p>
          <w:p w14:paraId="08861834" w14:textId="3356043D" w:rsidR="00D26EDC" w:rsidRPr="003C11E0" w:rsidRDefault="00D26EDC" w:rsidP="00D26EDC">
            <w:pPr>
              <w:spacing w:before="86" w:line="242" w:lineRule="auto"/>
              <w:ind w:left="1051" w:right="439" w:hanging="472"/>
              <w:rPr>
                <w:color w:val="365F91" w:themeColor="accent1" w:themeShade="BF"/>
                <w:sz w:val="16"/>
                <w:szCs w:val="16"/>
              </w:rPr>
            </w:pPr>
            <w:r w:rsidRPr="003C11E0">
              <w:rPr>
                <w:color w:val="365F91" w:themeColor="accent1" w:themeShade="BF"/>
                <w:sz w:val="16"/>
                <w:szCs w:val="16"/>
              </w:rPr>
              <w:lastRenderedPageBreak/>
              <w:t>5A.2</w:t>
            </w:r>
            <w:r w:rsidRPr="003C11E0">
              <w:rPr>
                <w:color w:val="365F91" w:themeColor="accent1" w:themeShade="BF"/>
                <w:sz w:val="16"/>
                <w:szCs w:val="16"/>
              </w:rPr>
              <w:tab/>
              <w:t>In the event of a pilot advising that their aircraft is no longer capable of RVSM operations, it is particularly important that the first ATSU made aware of the failure performs the necessary co-ordination with subsequent ATSUs.</w:t>
            </w:r>
          </w:p>
          <w:p w14:paraId="4E6CDA7F" w14:textId="7F6C707D" w:rsidR="00D26EDC" w:rsidRPr="003C11E0" w:rsidRDefault="00D26EDC" w:rsidP="00D26EDC">
            <w:pPr>
              <w:spacing w:before="86" w:line="242" w:lineRule="auto"/>
              <w:ind w:left="1051" w:right="439" w:hanging="472"/>
              <w:rPr>
                <w:color w:val="365F91" w:themeColor="accent1" w:themeShade="BF"/>
                <w:sz w:val="16"/>
                <w:szCs w:val="16"/>
              </w:rPr>
            </w:pPr>
            <w:r w:rsidRPr="003C11E0">
              <w:rPr>
                <w:color w:val="365F91" w:themeColor="accent1" w:themeShade="BF"/>
                <w:sz w:val="16"/>
                <w:szCs w:val="16"/>
              </w:rPr>
              <w:t>5A.3</w:t>
            </w:r>
            <w:r w:rsidRPr="003C11E0">
              <w:rPr>
                <w:color w:val="365F91" w:themeColor="accent1" w:themeShade="BF"/>
                <w:sz w:val="16"/>
                <w:szCs w:val="16"/>
              </w:rPr>
              <w:tab/>
              <w:t>The Mode C of some military aircraft is accurate only to the nearest 400 ft during supersonic flight. On occasions, therefore, military controllers may have to apply 4,000 ft separation at all levels.</w:t>
            </w:r>
          </w:p>
          <w:p w14:paraId="16F4E742" w14:textId="57E204F4" w:rsidR="00D26EDC" w:rsidRPr="003C11E0" w:rsidRDefault="00D26EDC" w:rsidP="009016AF">
            <w:pPr>
              <w:spacing w:before="86" w:after="120"/>
              <w:ind w:left="1049" w:right="437" w:hanging="471"/>
              <w:rPr>
                <w:color w:val="365F91" w:themeColor="accent1" w:themeShade="BF"/>
                <w:sz w:val="16"/>
                <w:szCs w:val="16"/>
              </w:rPr>
            </w:pPr>
            <w:r w:rsidRPr="003C11E0">
              <w:rPr>
                <w:color w:val="365F91" w:themeColor="accent1" w:themeShade="BF"/>
                <w:sz w:val="16"/>
                <w:szCs w:val="16"/>
              </w:rPr>
              <w:t>5A.4</w:t>
            </w:r>
            <w:r w:rsidRPr="003C11E0">
              <w:rPr>
                <w:color w:val="365F91" w:themeColor="accent1" w:themeShade="BF"/>
                <w:sz w:val="16"/>
                <w:szCs w:val="16"/>
              </w:rPr>
              <w:tab/>
              <w:t>Controllers are to assess the vertical distance between aircraft by observing the Mode C responses in accordance with the conditions for the use of Mode C specified in Chapter 6 or by obtaining level reports from pilots.</w:t>
            </w:r>
          </w:p>
        </w:tc>
      </w:tr>
    </w:tbl>
    <w:p w14:paraId="0FA584BD" w14:textId="3472C612" w:rsidR="000B268A" w:rsidRDefault="000B268A" w:rsidP="006526F2">
      <w:pPr>
        <w:spacing w:before="360" w:after="120"/>
        <w:ind w:left="119"/>
      </w:pPr>
      <w:r w:rsidRPr="00872842">
        <w:rPr>
          <w:b/>
          <w:sz w:val="24"/>
          <w:szCs w:val="24"/>
        </w:rPr>
        <w:lastRenderedPageBreak/>
        <w:t xml:space="preserve">Question </w:t>
      </w:r>
      <w:r w:rsidR="00D26EDC">
        <w:rPr>
          <w:b/>
          <w:sz w:val="24"/>
          <w:szCs w:val="24"/>
        </w:rPr>
        <w:t>9</w:t>
      </w:r>
      <w:r w:rsidR="009016AF">
        <w:rPr>
          <w:b/>
          <w:sz w:val="24"/>
          <w:szCs w:val="24"/>
        </w:rPr>
        <w:t>.</w:t>
      </w:r>
      <w:r w:rsidRPr="00872842">
        <w:rPr>
          <w:sz w:val="24"/>
          <w:szCs w:val="24"/>
        </w:rPr>
        <w:t xml:space="preserve"> </w:t>
      </w:r>
      <w:r w:rsidRPr="002A6AF7">
        <w:t xml:space="preserve">Do you </w:t>
      </w:r>
      <w:r w:rsidR="006526F2">
        <w:t>think</w:t>
      </w:r>
      <w:r w:rsidRPr="002A6AF7">
        <w:t xml:space="preserve"> the propos</w:t>
      </w:r>
      <w:r>
        <w:t xml:space="preserve">ed changes to the standards for </w:t>
      </w:r>
      <w:r w:rsidR="00D26EDC">
        <w:t>vertical separation</w:t>
      </w:r>
      <w:r w:rsidR="006526F2">
        <w:t xml:space="preserve"> will work as intended</w:t>
      </w:r>
      <w:r>
        <w:t>?</w:t>
      </w:r>
    </w:p>
    <w:p w14:paraId="5CA168B1" w14:textId="77777777" w:rsidR="002F1895" w:rsidRPr="00B140EC" w:rsidRDefault="002F1895" w:rsidP="002F1895">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373A413E" w14:textId="77777777" w:rsidR="002F1895" w:rsidRPr="00433DCE" w:rsidRDefault="0033598B" w:rsidP="002F1895">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343831981"/>
          <w14:checkbox>
            <w14:checked w14:val="0"/>
            <w14:checkedState w14:val="2612" w14:font="MS Gothic"/>
            <w14:uncheckedState w14:val="2610" w14:font="MS Gothic"/>
          </w14:checkbox>
        </w:sdtPr>
        <w:sdtEndPr>
          <w:rPr>
            <w:rStyle w:val="cf01"/>
          </w:rPr>
        </w:sdtEndPr>
        <w:sdtContent>
          <w:r w:rsidR="002F1895" w:rsidRPr="00433DCE">
            <w:rPr>
              <w:rStyle w:val="cf01"/>
              <w:rFonts w:ascii="Segoe UI Symbol" w:eastAsia="MS Gothic" w:hAnsi="Segoe UI Symbol" w:cs="Segoe UI Symbol"/>
              <w:sz w:val="22"/>
              <w:szCs w:val="22"/>
            </w:rPr>
            <w:t>☐</w:t>
          </w:r>
        </w:sdtContent>
      </w:sdt>
      <w:r w:rsidR="002F1895" w:rsidRPr="00433DCE">
        <w:rPr>
          <w:rStyle w:val="cf01"/>
          <w:rFonts w:ascii="Arial" w:hAnsi="Arial" w:cs="Arial"/>
          <w:sz w:val="22"/>
          <w:szCs w:val="22"/>
        </w:rPr>
        <w:t xml:space="preserve"> Yes</w:t>
      </w:r>
    </w:p>
    <w:p w14:paraId="50E5B36D" w14:textId="77777777" w:rsidR="002F1895" w:rsidRPr="00B140EC" w:rsidRDefault="002F1895" w:rsidP="002F1895">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17213684" w14:textId="77777777" w:rsidR="002F1895" w:rsidRPr="00B140EC" w:rsidRDefault="002F1895" w:rsidP="002F1895">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7035183A" w14:textId="77777777" w:rsidR="002F1895" w:rsidRPr="00B140EC" w:rsidRDefault="002F1895" w:rsidP="002F1895">
      <w:pPr>
        <w:ind w:left="720"/>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r w:rsidRPr="00B140EC" w:rsidDel="00200449">
        <w:rPr>
          <w:i/>
          <w:iCs/>
          <w:color w:val="808080" w:themeColor="background1" w:themeShade="80"/>
          <w:sz w:val="18"/>
          <w:szCs w:val="18"/>
        </w:rPr>
        <w:t xml:space="preserve"> </w:t>
      </w:r>
    </w:p>
    <w:p w14:paraId="3C4D1964" w14:textId="70E47FF2" w:rsidR="003C11E0" w:rsidRPr="002A6AF7" w:rsidRDefault="003C11E0" w:rsidP="003C11E0">
      <w:pPr>
        <w:spacing w:before="120" w:after="120"/>
      </w:pPr>
      <w:r w:rsidRPr="002A6AF7">
        <w:t xml:space="preserve">Please provide any comments you may have on </w:t>
      </w:r>
      <w:r w:rsidR="00E1776C">
        <w:t xml:space="preserve">the </w:t>
      </w:r>
      <w:r w:rsidR="00D33372">
        <w:t>proposed policy</w:t>
      </w:r>
      <w:r>
        <w:t>.</w:t>
      </w:r>
    </w:p>
    <w:tbl>
      <w:tblPr>
        <w:tblStyle w:val="TableGrid"/>
        <w:tblW w:w="0" w:type="auto"/>
        <w:tblLook w:val="04A0" w:firstRow="1" w:lastRow="0" w:firstColumn="1" w:lastColumn="0" w:noHBand="0" w:noVBand="1"/>
      </w:tblPr>
      <w:tblGrid>
        <w:gridCol w:w="9016"/>
      </w:tblGrid>
      <w:tr w:rsidR="003C11E0" w:rsidRPr="002A6AF7" w14:paraId="7EB87BE5" w14:textId="77777777" w:rsidTr="00F65CE4">
        <w:tc>
          <w:tcPr>
            <w:tcW w:w="9016" w:type="dxa"/>
          </w:tcPr>
          <w:p w14:paraId="74D3DC54" w14:textId="77777777" w:rsidR="003C11E0" w:rsidRPr="002A6AF7" w:rsidRDefault="003C11E0" w:rsidP="00F65CE4">
            <w:pPr>
              <w:spacing w:before="120" w:after="120"/>
            </w:pPr>
          </w:p>
        </w:tc>
      </w:tr>
    </w:tbl>
    <w:p w14:paraId="7A731B9D" w14:textId="77777777" w:rsidR="00291723" w:rsidRDefault="00291723">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4D626D60" w14:textId="6DA870CA" w:rsidR="002B63BA" w:rsidRPr="002A6AF7" w:rsidRDefault="002B63BA" w:rsidP="003C11E0">
      <w:pPr>
        <w:pStyle w:val="Heading1"/>
        <w:spacing w:before="120" w:after="120"/>
        <w:ind w:left="0"/>
        <w:rPr>
          <w:rFonts w:eastAsia="Times New Roman"/>
          <w:bCs/>
          <w:color w:val="365F91" w:themeColor="accent1" w:themeShade="BF"/>
          <w:sz w:val="32"/>
          <w:szCs w:val="32"/>
          <w:lang w:val="en" w:eastAsia="en-AU"/>
        </w:rPr>
      </w:pPr>
      <w:bookmarkStart w:id="62" w:name="_Ref80265060"/>
      <w:r w:rsidRPr="002A6AF7">
        <w:rPr>
          <w:rFonts w:eastAsia="Times New Roman"/>
          <w:bCs/>
          <w:color w:val="365F91" w:themeColor="accent1" w:themeShade="BF"/>
          <w:sz w:val="32"/>
          <w:szCs w:val="32"/>
          <w:lang w:val="en" w:eastAsia="en-AU"/>
        </w:rPr>
        <w:lastRenderedPageBreak/>
        <w:t xml:space="preserve">Page </w:t>
      </w:r>
      <w:r w:rsidR="00D93A92">
        <w:rPr>
          <w:rFonts w:eastAsia="Times New Roman"/>
          <w:bCs/>
          <w:color w:val="365F91" w:themeColor="accent1" w:themeShade="BF"/>
          <w:sz w:val="32"/>
          <w:szCs w:val="32"/>
          <w:lang w:val="en" w:eastAsia="en-AU"/>
        </w:rPr>
        <w:t>11.</w:t>
      </w:r>
      <w:r w:rsidR="00D93A92" w:rsidRPr="002A6AF7">
        <w:rPr>
          <w:rFonts w:eastAsia="Times New Roman"/>
          <w:bCs/>
          <w:color w:val="365F91" w:themeColor="accent1" w:themeShade="BF"/>
          <w:sz w:val="32"/>
          <w:szCs w:val="32"/>
          <w:lang w:val="en" w:eastAsia="en-AU"/>
        </w:rPr>
        <w:t xml:space="preserve"> </w:t>
      </w:r>
      <w:r w:rsidR="0079175F">
        <w:rPr>
          <w:rFonts w:eastAsia="Times New Roman"/>
          <w:bCs/>
          <w:color w:val="365F91" w:themeColor="accent1" w:themeShade="BF"/>
          <w:sz w:val="32"/>
          <w:szCs w:val="32"/>
          <w:lang w:val="en" w:eastAsia="en-AU"/>
        </w:rPr>
        <w:t xml:space="preserve">Policy Topic 9 – </w:t>
      </w:r>
      <w:r w:rsidR="00702299" w:rsidRPr="00036605">
        <w:rPr>
          <w:rFonts w:eastAsia="Times New Roman"/>
          <w:bCs/>
          <w:color w:val="365F91" w:themeColor="accent1" w:themeShade="BF"/>
          <w:sz w:val="32"/>
          <w:szCs w:val="32"/>
          <w:lang w:val="en" w:eastAsia="en-AU"/>
        </w:rPr>
        <w:t xml:space="preserve">Other </w:t>
      </w:r>
      <w:r w:rsidR="005352AD">
        <w:rPr>
          <w:rFonts w:eastAsia="Times New Roman"/>
          <w:bCs/>
          <w:color w:val="365F91" w:themeColor="accent1" w:themeShade="BF"/>
          <w:sz w:val="32"/>
          <w:szCs w:val="32"/>
          <w:lang w:val="en" w:eastAsia="en-AU"/>
        </w:rPr>
        <w:t xml:space="preserve">changes for </w:t>
      </w:r>
      <w:r w:rsidR="00702299" w:rsidRPr="00036605">
        <w:rPr>
          <w:rFonts w:eastAsia="Times New Roman"/>
          <w:bCs/>
          <w:color w:val="365F91" w:themeColor="accent1" w:themeShade="BF"/>
          <w:sz w:val="32"/>
          <w:szCs w:val="32"/>
          <w:lang w:val="en" w:eastAsia="en-AU"/>
        </w:rPr>
        <w:t>Part 172 MOS and general comments</w:t>
      </w:r>
      <w:r w:rsidR="00702299" w:rsidDel="00702299">
        <w:rPr>
          <w:rFonts w:eastAsia="Times New Roman"/>
          <w:bCs/>
          <w:color w:val="365F91" w:themeColor="accent1" w:themeShade="BF"/>
          <w:sz w:val="32"/>
          <w:szCs w:val="32"/>
          <w:lang w:val="en" w:eastAsia="en-AU"/>
        </w:rPr>
        <w:t xml:space="preserve"> </w:t>
      </w:r>
      <w:bookmarkEnd w:id="62"/>
    </w:p>
    <w:p w14:paraId="540AE4C6" w14:textId="013D2A25" w:rsidR="002B63BA" w:rsidRDefault="00E80020" w:rsidP="003C11E0">
      <w:r>
        <w:t xml:space="preserve">Considering the spreadsheet and documents </w:t>
      </w:r>
      <w:r w:rsidR="00ED50FB">
        <w:t xml:space="preserve">Annexes C </w:t>
      </w:r>
      <w:r w:rsidR="00894D27">
        <w:t>through</w:t>
      </w:r>
      <w:r w:rsidR="00ED50FB">
        <w:t xml:space="preserve"> E</w:t>
      </w:r>
      <w:r w:rsidR="009016AF">
        <w:t>,</w:t>
      </w:r>
      <w:r w:rsidR="00ED50FB">
        <w:t xml:space="preserve"> </w:t>
      </w:r>
      <w:r>
        <w:t>showing the full extent of changes proposed within</w:t>
      </w:r>
      <w:r w:rsidR="00214F02">
        <w:t xml:space="preserve"> the</w:t>
      </w:r>
      <w:r>
        <w:t xml:space="preserve"> Part 172 MOS, d</w:t>
      </w:r>
      <w:r w:rsidR="002B63BA" w:rsidRPr="002A6AF7">
        <w:t xml:space="preserve">o you have any comments about </w:t>
      </w:r>
      <w:r>
        <w:t xml:space="preserve">any aspect of </w:t>
      </w:r>
      <w:r w:rsidR="002B63BA" w:rsidRPr="002A6AF7">
        <w:t xml:space="preserve">proposed </w:t>
      </w:r>
      <w:r>
        <w:t>changes to that document?</w:t>
      </w:r>
    </w:p>
    <w:p w14:paraId="3EC4CF9A" w14:textId="77777777" w:rsidR="003C11E0" w:rsidRPr="002A6AF7" w:rsidRDefault="003C11E0" w:rsidP="003C11E0">
      <w:pPr>
        <w:pStyle w:val="BodyText"/>
        <w:spacing w:before="240" w:after="120"/>
        <w:rPr>
          <w:sz w:val="22"/>
          <w:szCs w:val="22"/>
        </w:rPr>
      </w:pPr>
      <w:r w:rsidRPr="002A6AF7">
        <w:rPr>
          <w:sz w:val="22"/>
          <w:szCs w:val="22"/>
        </w:rPr>
        <w:t>Comments</w:t>
      </w:r>
    </w:p>
    <w:tbl>
      <w:tblPr>
        <w:tblStyle w:val="TableGrid"/>
        <w:tblW w:w="0" w:type="auto"/>
        <w:tblInd w:w="-5" w:type="dxa"/>
        <w:tblLook w:val="04A0" w:firstRow="1" w:lastRow="0" w:firstColumn="1" w:lastColumn="0" w:noHBand="0" w:noVBand="1"/>
      </w:tblPr>
      <w:tblGrid>
        <w:gridCol w:w="9637"/>
      </w:tblGrid>
      <w:tr w:rsidR="003C11E0" w:rsidRPr="002A6AF7" w14:paraId="2E5ABB66" w14:textId="77777777" w:rsidTr="003C11E0">
        <w:tc>
          <w:tcPr>
            <w:tcW w:w="9637" w:type="dxa"/>
            <w:shd w:val="clear" w:color="auto" w:fill="auto"/>
          </w:tcPr>
          <w:p w14:paraId="1F5D0B0F" w14:textId="77777777" w:rsidR="003C11E0" w:rsidRDefault="003C11E0" w:rsidP="00F65CE4">
            <w:pPr>
              <w:pStyle w:val="BodyText"/>
            </w:pPr>
          </w:p>
          <w:p w14:paraId="4F7DF632" w14:textId="77777777" w:rsidR="003C11E0" w:rsidRPr="002A6AF7" w:rsidRDefault="003C11E0" w:rsidP="00F65CE4">
            <w:pPr>
              <w:pStyle w:val="BodyText"/>
            </w:pPr>
          </w:p>
        </w:tc>
      </w:tr>
    </w:tbl>
    <w:p w14:paraId="39722E32" w14:textId="76D9C5D7" w:rsidR="00E80020" w:rsidRDefault="00E80020" w:rsidP="003C11E0">
      <w:pPr>
        <w:spacing w:before="240" w:after="120"/>
      </w:pPr>
      <w:r>
        <w:t>Do you have any general comments about the proposed policy?</w:t>
      </w:r>
    </w:p>
    <w:p w14:paraId="421A58EE" w14:textId="28B838BF" w:rsidR="002B63BA" w:rsidRPr="002A6AF7" w:rsidRDefault="002B63BA" w:rsidP="003C11E0">
      <w:r w:rsidRPr="002A6AF7">
        <w:t xml:space="preserve">Please include any </w:t>
      </w:r>
      <w:r w:rsidRPr="003F4081">
        <w:rPr>
          <w:b/>
          <w:bCs/>
        </w:rPr>
        <w:t xml:space="preserve">impact </w:t>
      </w:r>
      <w:r w:rsidRPr="002A6AF7">
        <w:t>this change may have on you or your operation which has not already been covered in this consultation.</w:t>
      </w:r>
    </w:p>
    <w:p w14:paraId="1C2AE00E" w14:textId="77777777" w:rsidR="002B63BA" w:rsidRPr="002A6AF7" w:rsidRDefault="002B63BA" w:rsidP="003C11E0">
      <w:pPr>
        <w:pStyle w:val="BodyText"/>
        <w:spacing w:before="240" w:after="120"/>
        <w:rPr>
          <w:sz w:val="22"/>
          <w:szCs w:val="22"/>
        </w:rPr>
      </w:pPr>
      <w:r w:rsidRPr="002A6AF7">
        <w:rPr>
          <w:sz w:val="22"/>
          <w:szCs w:val="22"/>
        </w:rPr>
        <w:t>Comments</w:t>
      </w:r>
    </w:p>
    <w:tbl>
      <w:tblPr>
        <w:tblStyle w:val="TableGrid"/>
        <w:tblW w:w="0" w:type="auto"/>
        <w:tblInd w:w="-5" w:type="dxa"/>
        <w:tblLook w:val="04A0" w:firstRow="1" w:lastRow="0" w:firstColumn="1" w:lastColumn="0" w:noHBand="0" w:noVBand="1"/>
      </w:tblPr>
      <w:tblGrid>
        <w:gridCol w:w="9637"/>
      </w:tblGrid>
      <w:tr w:rsidR="002B63BA" w:rsidRPr="002A6AF7" w14:paraId="4D64257F" w14:textId="77777777" w:rsidTr="003C11E0">
        <w:tc>
          <w:tcPr>
            <w:tcW w:w="9637" w:type="dxa"/>
            <w:shd w:val="clear" w:color="auto" w:fill="auto"/>
          </w:tcPr>
          <w:p w14:paraId="33E2442A" w14:textId="77777777" w:rsidR="002B63BA" w:rsidRDefault="002B63BA" w:rsidP="00507F5C">
            <w:pPr>
              <w:pStyle w:val="BodyText"/>
            </w:pPr>
            <w:bookmarkStart w:id="63" w:name="_Hlk528152675"/>
          </w:p>
          <w:p w14:paraId="0A5DD940" w14:textId="77777777" w:rsidR="002B63BA" w:rsidRPr="002A6AF7" w:rsidRDefault="002B63BA" w:rsidP="00507F5C">
            <w:pPr>
              <w:pStyle w:val="BodyText"/>
            </w:pPr>
          </w:p>
        </w:tc>
      </w:tr>
    </w:tbl>
    <w:p w14:paraId="41A9E4D3" w14:textId="1B51C576" w:rsidR="002B63BA" w:rsidRDefault="002B63BA" w:rsidP="009016AF">
      <w:pPr>
        <w:pStyle w:val="Heading1"/>
        <w:spacing w:before="480" w:after="120"/>
        <w:ind w:left="0"/>
        <w:rPr>
          <w:rFonts w:eastAsia="Times New Roman"/>
          <w:bCs/>
          <w:color w:val="365F91" w:themeColor="accent1" w:themeShade="BF"/>
          <w:sz w:val="32"/>
          <w:szCs w:val="32"/>
          <w:lang w:val="en" w:eastAsia="en-AU"/>
        </w:rPr>
      </w:pPr>
      <w:bookmarkStart w:id="64" w:name="_Ref80265065"/>
      <w:bookmarkEnd w:id="63"/>
      <w:r w:rsidRPr="002A6AF7">
        <w:rPr>
          <w:rFonts w:eastAsia="Times New Roman"/>
          <w:bCs/>
          <w:color w:val="365F91" w:themeColor="accent1" w:themeShade="BF"/>
          <w:sz w:val="32"/>
          <w:szCs w:val="32"/>
          <w:lang w:val="en" w:eastAsia="en-AU"/>
        </w:rPr>
        <w:t xml:space="preserve">Page </w:t>
      </w:r>
      <w:r w:rsidR="00D93A92">
        <w:rPr>
          <w:rFonts w:eastAsia="Times New Roman"/>
          <w:bCs/>
          <w:color w:val="365F91" w:themeColor="accent1" w:themeShade="BF"/>
          <w:sz w:val="32"/>
          <w:szCs w:val="32"/>
          <w:lang w:val="en" w:eastAsia="en-AU"/>
        </w:rPr>
        <w:t>12.</w:t>
      </w:r>
      <w:r w:rsidR="00D93A92" w:rsidRPr="002A6AF7">
        <w:rPr>
          <w:rFonts w:eastAsia="Times New Roman"/>
          <w:bCs/>
          <w:color w:val="365F91" w:themeColor="accent1" w:themeShade="BF"/>
          <w:sz w:val="32"/>
          <w:szCs w:val="32"/>
          <w:lang w:val="en" w:eastAsia="en-AU"/>
        </w:rPr>
        <w:t xml:space="preserve"> </w:t>
      </w:r>
      <w:r w:rsidRPr="002A6AF7">
        <w:rPr>
          <w:rFonts w:eastAsia="Times New Roman"/>
          <w:bCs/>
          <w:color w:val="365F91" w:themeColor="accent1" w:themeShade="BF"/>
          <w:sz w:val="32"/>
          <w:szCs w:val="32"/>
          <w:lang w:val="en" w:eastAsia="en-AU"/>
        </w:rPr>
        <w:t>Your priorities</w:t>
      </w:r>
      <w:bookmarkEnd w:id="64"/>
    </w:p>
    <w:p w14:paraId="2DBC3A5C" w14:textId="4D2C799B" w:rsidR="002B63BA" w:rsidRPr="002A6AF7" w:rsidRDefault="002B63BA" w:rsidP="002B63BA">
      <w:pPr>
        <w:spacing w:before="120" w:after="120"/>
        <w:rPr>
          <w:lang w:val="en" w:eastAsia="en-AU"/>
        </w:rPr>
      </w:pPr>
      <w:r w:rsidRPr="002A6AF7">
        <w:rPr>
          <w:lang w:val="en" w:eastAsia="en-AU"/>
        </w:rPr>
        <w:t>When you reflect on the feedback you have provided throughout this consultation, what are the three matters you consider most important?</w:t>
      </w:r>
    </w:p>
    <w:p w14:paraId="2917AEBE" w14:textId="77777777" w:rsidR="002B63BA" w:rsidRPr="009016AF" w:rsidRDefault="002B63BA" w:rsidP="003C11E0">
      <w:pPr>
        <w:widowControl/>
        <w:autoSpaceDE/>
        <w:autoSpaceDN/>
        <w:spacing w:before="120" w:after="120"/>
        <w:rPr>
          <w:rFonts w:eastAsia="Times New Roman"/>
          <w:b/>
          <w:bCs/>
          <w:color w:val="000000"/>
          <w:lang w:val="en" w:eastAsia="en-AU"/>
        </w:rPr>
      </w:pPr>
      <w:r w:rsidRPr="009016AF">
        <w:rPr>
          <w:rFonts w:eastAsia="Times New Roman"/>
          <w:b/>
          <w:bCs/>
          <w:color w:val="000000"/>
          <w:lang w:val="en" w:eastAsia="en-AU"/>
        </w:rPr>
        <w:t xml:space="preserve">Priority 1 </w:t>
      </w:r>
    </w:p>
    <w:tbl>
      <w:tblPr>
        <w:tblStyle w:val="TableGrid"/>
        <w:tblW w:w="0" w:type="auto"/>
        <w:tblLook w:val="04A0" w:firstRow="1" w:lastRow="0" w:firstColumn="1" w:lastColumn="0" w:noHBand="0" w:noVBand="1"/>
      </w:tblPr>
      <w:tblGrid>
        <w:gridCol w:w="9632"/>
      </w:tblGrid>
      <w:tr w:rsidR="002B63BA" w:rsidRPr="002A6AF7" w14:paraId="2C5358FE" w14:textId="77777777" w:rsidTr="002C5A76">
        <w:tc>
          <w:tcPr>
            <w:tcW w:w="9723" w:type="dxa"/>
          </w:tcPr>
          <w:p w14:paraId="0C978844" w14:textId="77777777" w:rsidR="002B63BA" w:rsidRPr="002A6AF7" w:rsidRDefault="002B63BA" w:rsidP="003C11E0">
            <w:pPr>
              <w:spacing w:before="120" w:after="120"/>
              <w:rPr>
                <w:rFonts w:eastAsia="Times New Roman"/>
                <w:color w:val="000000"/>
                <w:lang w:val="en" w:eastAsia="en-AU"/>
              </w:rPr>
            </w:pPr>
          </w:p>
        </w:tc>
      </w:tr>
    </w:tbl>
    <w:p w14:paraId="07D40E4C" w14:textId="77777777" w:rsidR="002B63BA" w:rsidRPr="009016AF" w:rsidRDefault="002B63BA" w:rsidP="003C11E0">
      <w:pPr>
        <w:widowControl/>
        <w:autoSpaceDE/>
        <w:autoSpaceDN/>
        <w:spacing w:before="120" w:after="120"/>
        <w:rPr>
          <w:rFonts w:eastAsia="Times New Roman"/>
          <w:b/>
          <w:bCs/>
          <w:color w:val="000000"/>
          <w:lang w:val="en" w:eastAsia="en-AU"/>
        </w:rPr>
      </w:pPr>
      <w:r w:rsidRPr="009016AF">
        <w:rPr>
          <w:rFonts w:eastAsia="Times New Roman"/>
          <w:b/>
          <w:bCs/>
          <w:color w:val="000000"/>
          <w:lang w:val="en" w:eastAsia="en-AU"/>
        </w:rPr>
        <w:t xml:space="preserve">Priority 2 </w:t>
      </w:r>
    </w:p>
    <w:tbl>
      <w:tblPr>
        <w:tblStyle w:val="TableGrid"/>
        <w:tblW w:w="0" w:type="auto"/>
        <w:tblLook w:val="04A0" w:firstRow="1" w:lastRow="0" w:firstColumn="1" w:lastColumn="0" w:noHBand="0" w:noVBand="1"/>
      </w:tblPr>
      <w:tblGrid>
        <w:gridCol w:w="9632"/>
      </w:tblGrid>
      <w:tr w:rsidR="002B63BA" w:rsidRPr="002A6AF7" w14:paraId="2E2BDE5A" w14:textId="77777777" w:rsidTr="002C5A76">
        <w:tc>
          <w:tcPr>
            <w:tcW w:w="9723" w:type="dxa"/>
          </w:tcPr>
          <w:p w14:paraId="6D353B2B" w14:textId="77777777" w:rsidR="002B63BA" w:rsidRPr="002A6AF7" w:rsidRDefault="002B63BA" w:rsidP="003C11E0">
            <w:pPr>
              <w:spacing w:before="120" w:after="120"/>
              <w:rPr>
                <w:rFonts w:eastAsia="Times New Roman"/>
                <w:color w:val="000000"/>
                <w:lang w:val="en" w:eastAsia="en-AU"/>
              </w:rPr>
            </w:pPr>
          </w:p>
        </w:tc>
      </w:tr>
    </w:tbl>
    <w:p w14:paraId="20A2F2E5" w14:textId="77777777" w:rsidR="002B63BA" w:rsidRPr="009016AF" w:rsidRDefault="002B63BA" w:rsidP="003C11E0">
      <w:pPr>
        <w:widowControl/>
        <w:autoSpaceDE/>
        <w:autoSpaceDN/>
        <w:spacing w:before="120" w:after="120"/>
        <w:rPr>
          <w:rFonts w:eastAsia="Times New Roman"/>
          <w:b/>
          <w:bCs/>
          <w:color w:val="000000"/>
          <w:lang w:val="en" w:eastAsia="en-AU"/>
        </w:rPr>
      </w:pPr>
      <w:r w:rsidRPr="009016AF">
        <w:rPr>
          <w:rFonts w:eastAsia="Times New Roman"/>
          <w:b/>
          <w:bCs/>
          <w:color w:val="000000"/>
          <w:lang w:val="en" w:eastAsia="en-AU"/>
        </w:rPr>
        <w:t xml:space="preserve">Priority 3 </w:t>
      </w:r>
    </w:p>
    <w:tbl>
      <w:tblPr>
        <w:tblStyle w:val="TableGrid"/>
        <w:tblW w:w="0" w:type="auto"/>
        <w:tblLook w:val="04A0" w:firstRow="1" w:lastRow="0" w:firstColumn="1" w:lastColumn="0" w:noHBand="0" w:noVBand="1"/>
      </w:tblPr>
      <w:tblGrid>
        <w:gridCol w:w="9632"/>
      </w:tblGrid>
      <w:tr w:rsidR="002B63BA" w:rsidRPr="002A6AF7" w14:paraId="71589D2F" w14:textId="77777777" w:rsidTr="002C5A76">
        <w:tc>
          <w:tcPr>
            <w:tcW w:w="9723" w:type="dxa"/>
          </w:tcPr>
          <w:p w14:paraId="264CF4D0" w14:textId="77777777" w:rsidR="002B63BA" w:rsidRPr="002A6AF7" w:rsidRDefault="002B63BA" w:rsidP="003C11E0">
            <w:pPr>
              <w:spacing w:before="120" w:after="120"/>
              <w:rPr>
                <w:rFonts w:eastAsia="Times New Roman"/>
                <w:color w:val="000000"/>
                <w:lang w:val="en" w:eastAsia="en-AU"/>
              </w:rPr>
            </w:pPr>
          </w:p>
        </w:tc>
      </w:tr>
      <w:bookmarkEnd w:id="10"/>
    </w:tbl>
    <w:p w14:paraId="13E2EB92" w14:textId="77777777" w:rsidR="00036605" w:rsidRPr="002A6AF7" w:rsidRDefault="00036605" w:rsidP="003F4081">
      <w:pPr>
        <w:rPr>
          <w:sz w:val="24"/>
          <w:szCs w:val="24"/>
        </w:rPr>
      </w:pPr>
    </w:p>
    <w:sectPr w:rsidR="00036605" w:rsidRPr="002A6AF7" w:rsidSect="00462515">
      <w:headerReference w:type="default" r:id="rId12"/>
      <w:footerReference w:type="default" r:id="rId13"/>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B955" w14:textId="77777777" w:rsidR="0033598B" w:rsidRDefault="0033598B">
      <w:r>
        <w:separator/>
      </w:r>
    </w:p>
  </w:endnote>
  <w:endnote w:type="continuationSeparator" w:id="0">
    <w:p w14:paraId="487268F2" w14:textId="77777777" w:rsidR="0033598B" w:rsidRDefault="0033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8052DA" w14:textId="007C36D3" w:rsidR="005207FA" w:rsidRPr="009E44CA" w:rsidRDefault="005207FA" w:rsidP="00A54C3B">
    <w:pPr>
      <w:pStyle w:val="Heading1"/>
      <w:tabs>
        <w:tab w:val="left" w:pos="7513"/>
      </w:tabs>
      <w:ind w:left="0"/>
      <w:rPr>
        <w:sz w:val="20"/>
        <w:szCs w:val="20"/>
      </w:rPr>
    </w:pPr>
    <w:r w:rsidRPr="009E44CA">
      <w:rPr>
        <w:sz w:val="20"/>
        <w:szCs w:val="20"/>
      </w:rPr>
      <w:t>Consultation –</w:t>
    </w:r>
    <w:r>
      <w:rPr>
        <w:sz w:val="20"/>
        <w:szCs w:val="20"/>
      </w:rPr>
      <w:t xml:space="preserve"> </w:t>
    </w:r>
    <w:r w:rsidR="002D36F4" w:rsidRPr="002D36F4">
      <w:rPr>
        <w:sz w:val="20"/>
        <w:szCs w:val="20"/>
      </w:rPr>
      <w:t>Proposed amendments to Part 172 regulations and standards for air traffic service providers – (PP 2</w:t>
    </w:r>
    <w:r w:rsidR="00807E54">
      <w:rPr>
        <w:sz w:val="20"/>
        <w:szCs w:val="20"/>
      </w:rPr>
      <w:t>2</w:t>
    </w:r>
    <w:r w:rsidR="002D36F4" w:rsidRPr="002D36F4">
      <w:rPr>
        <w:sz w:val="20"/>
        <w:szCs w:val="20"/>
      </w:rPr>
      <w:t>0</w:t>
    </w:r>
    <w:r w:rsidR="00807E54">
      <w:rPr>
        <w:sz w:val="20"/>
        <w:szCs w:val="20"/>
      </w:rPr>
      <w:t>7</w:t>
    </w:r>
    <w:r w:rsidR="002D36F4" w:rsidRPr="002D36F4">
      <w:rPr>
        <w:sz w:val="20"/>
        <w:szCs w:val="20"/>
      </w:rPr>
      <w:t>AS)</w:t>
    </w:r>
  </w:p>
  <w:p w14:paraId="11D2AB96" w14:textId="06EF86B8" w:rsidR="00A47D11" w:rsidRDefault="005207FA" w:rsidP="00A54C3B">
    <w:pPr>
      <w:pStyle w:val="Footer"/>
      <w:tabs>
        <w:tab w:val="clear" w:pos="4513"/>
        <w:tab w:val="clear" w:pos="9026"/>
        <w:tab w:val="left" w:pos="2385"/>
      </w:tabs>
    </w:pPr>
    <w:r w:rsidRPr="009E44CA">
      <w:rPr>
        <w:sz w:val="20"/>
        <w:szCs w:val="20"/>
      </w:rPr>
      <w:t>D19/313338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24DA" w14:textId="77777777" w:rsidR="0033598B" w:rsidRDefault="0033598B">
      <w:r>
        <w:separator/>
      </w:r>
    </w:p>
  </w:footnote>
  <w:footnote w:type="continuationSeparator" w:id="0">
    <w:p w14:paraId="44E4469C" w14:textId="77777777" w:rsidR="0033598B" w:rsidRDefault="0033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0733933A" w:rsidR="00A47D11" w:rsidRDefault="00A47D11" w:rsidP="00C76EFC">
    <w:pPr>
      <w:pStyle w:val="Header"/>
      <w:rPr>
        <w:sz w:val="20"/>
      </w:rPr>
    </w:pPr>
    <w:r w:rsidRPr="00D611B9">
      <w:rPr>
        <w:i/>
      </w:rPr>
      <w:t xml:space="preserve">Civil Aviation Safety Authority – </w:t>
    </w:r>
    <w:r w:rsidR="005636CC" w:rsidRPr="00D611B9">
      <w:rPr>
        <w:i/>
      </w:rPr>
      <w:t xml:space="preserve">Consultation </w:t>
    </w:r>
    <w:r w:rsidR="005636CC">
      <w:rPr>
        <w:i/>
      </w:rPr>
      <w:t>PP 2</w:t>
    </w:r>
    <w:r w:rsidR="00807E54">
      <w:rPr>
        <w:i/>
      </w:rPr>
      <w:t>2</w:t>
    </w:r>
    <w:r w:rsidR="005636CC">
      <w:rPr>
        <w:i/>
      </w:rPr>
      <w:t>0</w:t>
    </w:r>
    <w:r w:rsidR="00807E54">
      <w:rPr>
        <w:i/>
      </w:rPr>
      <w:t>7</w:t>
    </w:r>
    <w:r w:rsidR="005636CC">
      <w:rPr>
        <w:i/>
      </w:rPr>
      <w:t>AS</w:t>
    </w:r>
  </w:p>
  <w:p w14:paraId="03E6C600" w14:textId="6B445342" w:rsidR="00A47D11" w:rsidRPr="00C76EFC" w:rsidRDefault="00A47D11"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D7259E8"/>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D24AF4F8"/>
    <w:lvl w:ilvl="0">
      <w:start w:val="1"/>
      <w:numFmt w:val="decimal"/>
      <w:pStyle w:val="ListNumber"/>
      <w:lvlText w:val="%1."/>
      <w:lvlJc w:val="left"/>
      <w:pPr>
        <w:tabs>
          <w:tab w:val="num" w:pos="360"/>
        </w:tabs>
        <w:ind w:left="360" w:hanging="360"/>
      </w:pPr>
    </w:lvl>
  </w:abstractNum>
  <w:abstractNum w:abstractNumId="3"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4" w15:restartNumberingAfterBreak="0">
    <w:nsid w:val="0FD04560"/>
    <w:multiLevelType w:val="multilevel"/>
    <w:tmpl w:val="A484CD0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 w15:restartNumberingAfterBreak="0">
    <w:nsid w:val="146F265F"/>
    <w:multiLevelType w:val="hybridMultilevel"/>
    <w:tmpl w:val="A8A44CF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0A0D48"/>
    <w:multiLevelType w:val="hybridMultilevel"/>
    <w:tmpl w:val="744A985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7B7D71"/>
    <w:multiLevelType w:val="hybridMultilevel"/>
    <w:tmpl w:val="3216F1C8"/>
    <w:lvl w:ilvl="0" w:tplc="0C090001">
      <w:start w:val="1"/>
      <w:numFmt w:val="bullet"/>
      <w:lvlText w:val=""/>
      <w:lvlJc w:val="left"/>
      <w:pPr>
        <w:ind w:left="1299" w:hanging="360"/>
      </w:pPr>
      <w:rPr>
        <w:rFonts w:ascii="Symbol" w:hAnsi="Symbol" w:hint="default"/>
      </w:rPr>
    </w:lvl>
    <w:lvl w:ilvl="1" w:tplc="0C090003" w:tentative="1">
      <w:start w:val="1"/>
      <w:numFmt w:val="bullet"/>
      <w:lvlText w:val="o"/>
      <w:lvlJc w:val="left"/>
      <w:pPr>
        <w:ind w:left="2019" w:hanging="360"/>
      </w:pPr>
      <w:rPr>
        <w:rFonts w:ascii="Courier New" w:hAnsi="Courier New" w:cs="Courier New" w:hint="default"/>
      </w:rPr>
    </w:lvl>
    <w:lvl w:ilvl="2" w:tplc="0C090005" w:tentative="1">
      <w:start w:val="1"/>
      <w:numFmt w:val="bullet"/>
      <w:lvlText w:val=""/>
      <w:lvlJc w:val="left"/>
      <w:pPr>
        <w:ind w:left="2739" w:hanging="360"/>
      </w:pPr>
      <w:rPr>
        <w:rFonts w:ascii="Wingdings" w:hAnsi="Wingdings" w:hint="default"/>
      </w:rPr>
    </w:lvl>
    <w:lvl w:ilvl="3" w:tplc="0C090001" w:tentative="1">
      <w:start w:val="1"/>
      <w:numFmt w:val="bullet"/>
      <w:lvlText w:val=""/>
      <w:lvlJc w:val="left"/>
      <w:pPr>
        <w:ind w:left="3459" w:hanging="360"/>
      </w:pPr>
      <w:rPr>
        <w:rFonts w:ascii="Symbol" w:hAnsi="Symbol" w:hint="default"/>
      </w:rPr>
    </w:lvl>
    <w:lvl w:ilvl="4" w:tplc="0C090003" w:tentative="1">
      <w:start w:val="1"/>
      <w:numFmt w:val="bullet"/>
      <w:lvlText w:val="o"/>
      <w:lvlJc w:val="left"/>
      <w:pPr>
        <w:ind w:left="4179" w:hanging="360"/>
      </w:pPr>
      <w:rPr>
        <w:rFonts w:ascii="Courier New" w:hAnsi="Courier New" w:cs="Courier New" w:hint="default"/>
      </w:rPr>
    </w:lvl>
    <w:lvl w:ilvl="5" w:tplc="0C090005" w:tentative="1">
      <w:start w:val="1"/>
      <w:numFmt w:val="bullet"/>
      <w:lvlText w:val=""/>
      <w:lvlJc w:val="left"/>
      <w:pPr>
        <w:ind w:left="4899" w:hanging="360"/>
      </w:pPr>
      <w:rPr>
        <w:rFonts w:ascii="Wingdings" w:hAnsi="Wingdings" w:hint="default"/>
      </w:rPr>
    </w:lvl>
    <w:lvl w:ilvl="6" w:tplc="0C090001" w:tentative="1">
      <w:start w:val="1"/>
      <w:numFmt w:val="bullet"/>
      <w:lvlText w:val=""/>
      <w:lvlJc w:val="left"/>
      <w:pPr>
        <w:ind w:left="5619" w:hanging="360"/>
      </w:pPr>
      <w:rPr>
        <w:rFonts w:ascii="Symbol" w:hAnsi="Symbol" w:hint="default"/>
      </w:rPr>
    </w:lvl>
    <w:lvl w:ilvl="7" w:tplc="0C090003" w:tentative="1">
      <w:start w:val="1"/>
      <w:numFmt w:val="bullet"/>
      <w:lvlText w:val="o"/>
      <w:lvlJc w:val="left"/>
      <w:pPr>
        <w:ind w:left="6339" w:hanging="360"/>
      </w:pPr>
      <w:rPr>
        <w:rFonts w:ascii="Courier New" w:hAnsi="Courier New" w:cs="Courier New" w:hint="default"/>
      </w:rPr>
    </w:lvl>
    <w:lvl w:ilvl="8" w:tplc="0C090005" w:tentative="1">
      <w:start w:val="1"/>
      <w:numFmt w:val="bullet"/>
      <w:lvlText w:val=""/>
      <w:lvlJc w:val="left"/>
      <w:pPr>
        <w:ind w:left="7059" w:hanging="360"/>
      </w:pPr>
      <w:rPr>
        <w:rFonts w:ascii="Wingdings" w:hAnsi="Wingdings" w:hint="default"/>
      </w:rPr>
    </w:lvl>
  </w:abstractNum>
  <w:abstractNum w:abstractNumId="9" w15:restartNumberingAfterBreak="0">
    <w:nsid w:val="29FE3787"/>
    <w:multiLevelType w:val="hybridMultilevel"/>
    <w:tmpl w:val="C4DEF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74690"/>
    <w:multiLevelType w:val="hybridMultilevel"/>
    <w:tmpl w:val="65D65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2C1AC5"/>
    <w:multiLevelType w:val="multilevel"/>
    <w:tmpl w:val="A484CD0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3"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75F92"/>
    <w:multiLevelType w:val="multilevel"/>
    <w:tmpl w:val="A484CD0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5" w15:restartNumberingAfterBreak="0">
    <w:nsid w:val="3BAD2274"/>
    <w:multiLevelType w:val="multilevel"/>
    <w:tmpl w:val="A484CD0A"/>
    <w:styleLink w:val="NPRMlist"/>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6" w15:restartNumberingAfterBreak="0">
    <w:nsid w:val="3CCA4AB7"/>
    <w:multiLevelType w:val="multilevel"/>
    <w:tmpl w:val="A484CD0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7"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44621589"/>
    <w:multiLevelType w:val="hybridMultilevel"/>
    <w:tmpl w:val="B83A1692"/>
    <w:lvl w:ilvl="0" w:tplc="B84011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9F3047"/>
    <w:multiLevelType w:val="hybridMultilevel"/>
    <w:tmpl w:val="A14C69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7202873"/>
    <w:multiLevelType w:val="hybridMultilevel"/>
    <w:tmpl w:val="D7B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4C15CE"/>
    <w:multiLevelType w:val="hybridMultilevel"/>
    <w:tmpl w:val="7966AB0E"/>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62116CBE"/>
    <w:multiLevelType w:val="multilevel"/>
    <w:tmpl w:val="A484CD0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3" w15:restartNumberingAfterBreak="0">
    <w:nsid w:val="65732FD7"/>
    <w:multiLevelType w:val="hybridMultilevel"/>
    <w:tmpl w:val="EDE8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83875"/>
    <w:multiLevelType w:val="multilevel"/>
    <w:tmpl w:val="A484CD0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5" w15:restartNumberingAfterBreak="0">
    <w:nsid w:val="6FCC2C96"/>
    <w:multiLevelType w:val="hybridMultilevel"/>
    <w:tmpl w:val="CE960FB4"/>
    <w:lvl w:ilvl="0" w:tplc="B0986E8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045650">
    <w:abstractNumId w:val="3"/>
  </w:num>
  <w:num w:numId="2" w16cid:durableId="1184514933">
    <w:abstractNumId w:val="0"/>
  </w:num>
  <w:num w:numId="3" w16cid:durableId="2078672595">
    <w:abstractNumId w:val="10"/>
  </w:num>
  <w:num w:numId="4" w16cid:durableId="99496023">
    <w:abstractNumId w:val="17"/>
  </w:num>
  <w:num w:numId="5" w16cid:durableId="1451195580">
    <w:abstractNumId w:val="13"/>
  </w:num>
  <w:num w:numId="6" w16cid:durableId="1455444277">
    <w:abstractNumId w:val="6"/>
  </w:num>
  <w:num w:numId="7" w16cid:durableId="1149204521">
    <w:abstractNumId w:val="5"/>
  </w:num>
  <w:num w:numId="8" w16cid:durableId="1013650511">
    <w:abstractNumId w:val="1"/>
  </w:num>
  <w:num w:numId="9" w16cid:durableId="672489910">
    <w:abstractNumId w:val="2"/>
  </w:num>
  <w:num w:numId="10" w16cid:durableId="632057775">
    <w:abstractNumId w:val="15"/>
  </w:num>
  <w:num w:numId="11" w16cid:durableId="702747137">
    <w:abstractNumId w:val="16"/>
  </w:num>
  <w:num w:numId="12" w16cid:durableId="4593453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1029380">
    <w:abstractNumId w:val="22"/>
  </w:num>
  <w:num w:numId="14" w16cid:durableId="496186572">
    <w:abstractNumId w:val="12"/>
  </w:num>
  <w:num w:numId="15" w16cid:durableId="7809989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4197953">
    <w:abstractNumId w:val="24"/>
  </w:num>
  <w:num w:numId="17" w16cid:durableId="1234850795">
    <w:abstractNumId w:val="14"/>
  </w:num>
  <w:num w:numId="18" w16cid:durableId="2122916755">
    <w:abstractNumId w:val="8"/>
  </w:num>
  <w:num w:numId="19" w16cid:durableId="1064987737">
    <w:abstractNumId w:val="2"/>
  </w:num>
  <w:num w:numId="20" w16cid:durableId="675426543">
    <w:abstractNumId w:val="2"/>
  </w:num>
  <w:num w:numId="21" w16cid:durableId="2010864014">
    <w:abstractNumId w:val="2"/>
  </w:num>
  <w:num w:numId="22" w16cid:durableId="393359961">
    <w:abstractNumId w:val="2"/>
  </w:num>
  <w:num w:numId="23" w16cid:durableId="1504123465">
    <w:abstractNumId w:val="9"/>
  </w:num>
  <w:num w:numId="24" w16cid:durableId="1335763026">
    <w:abstractNumId w:val="2"/>
  </w:num>
  <w:num w:numId="25" w16cid:durableId="1124007936">
    <w:abstractNumId w:val="19"/>
  </w:num>
  <w:num w:numId="26" w16cid:durableId="1592659001">
    <w:abstractNumId w:val="4"/>
  </w:num>
  <w:num w:numId="27" w16cid:durableId="201283203">
    <w:abstractNumId w:val="11"/>
  </w:num>
  <w:num w:numId="28" w16cid:durableId="817041850">
    <w:abstractNumId w:val="25"/>
  </w:num>
  <w:num w:numId="29" w16cid:durableId="1363290693">
    <w:abstractNumId w:val="18"/>
  </w:num>
  <w:num w:numId="30" w16cid:durableId="1116287330">
    <w:abstractNumId w:val="7"/>
  </w:num>
  <w:num w:numId="31" w16cid:durableId="756563331">
    <w:abstractNumId w:val="20"/>
  </w:num>
  <w:num w:numId="32" w16cid:durableId="1883131871">
    <w:abstractNumId w:val="23"/>
  </w:num>
  <w:num w:numId="33" w16cid:durableId="131807524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3335"/>
    <w:rsid w:val="000062D0"/>
    <w:rsid w:val="00006D9A"/>
    <w:rsid w:val="000111B6"/>
    <w:rsid w:val="000144BF"/>
    <w:rsid w:val="0001648B"/>
    <w:rsid w:val="00026F8F"/>
    <w:rsid w:val="00033269"/>
    <w:rsid w:val="00033276"/>
    <w:rsid w:val="00033ACB"/>
    <w:rsid w:val="00034DB7"/>
    <w:rsid w:val="00035C67"/>
    <w:rsid w:val="00035C85"/>
    <w:rsid w:val="000362F3"/>
    <w:rsid w:val="0003647F"/>
    <w:rsid w:val="00036605"/>
    <w:rsid w:val="00037C8A"/>
    <w:rsid w:val="000444DC"/>
    <w:rsid w:val="00047B97"/>
    <w:rsid w:val="00050DAF"/>
    <w:rsid w:val="000521A1"/>
    <w:rsid w:val="0005466C"/>
    <w:rsid w:val="00057432"/>
    <w:rsid w:val="000604CE"/>
    <w:rsid w:val="00061409"/>
    <w:rsid w:val="00061DAD"/>
    <w:rsid w:val="00062C00"/>
    <w:rsid w:val="00062FB7"/>
    <w:rsid w:val="00063B4F"/>
    <w:rsid w:val="00064DF9"/>
    <w:rsid w:val="00064E5D"/>
    <w:rsid w:val="000759FC"/>
    <w:rsid w:val="000840A5"/>
    <w:rsid w:val="00085EF8"/>
    <w:rsid w:val="00090B4B"/>
    <w:rsid w:val="00093BE7"/>
    <w:rsid w:val="0009476A"/>
    <w:rsid w:val="0009713E"/>
    <w:rsid w:val="000971B5"/>
    <w:rsid w:val="00097636"/>
    <w:rsid w:val="000B0E62"/>
    <w:rsid w:val="000B268A"/>
    <w:rsid w:val="000B55E7"/>
    <w:rsid w:val="000B6038"/>
    <w:rsid w:val="000B77E7"/>
    <w:rsid w:val="000C4795"/>
    <w:rsid w:val="000C6EE9"/>
    <w:rsid w:val="000D1CBF"/>
    <w:rsid w:val="000D480B"/>
    <w:rsid w:val="000E4A19"/>
    <w:rsid w:val="000F17DC"/>
    <w:rsid w:val="000F2514"/>
    <w:rsid w:val="0010204B"/>
    <w:rsid w:val="0010461E"/>
    <w:rsid w:val="0011208A"/>
    <w:rsid w:val="0011431D"/>
    <w:rsid w:val="00123652"/>
    <w:rsid w:val="00130CDE"/>
    <w:rsid w:val="001310FE"/>
    <w:rsid w:val="001322EA"/>
    <w:rsid w:val="00132FF1"/>
    <w:rsid w:val="00136573"/>
    <w:rsid w:val="00137637"/>
    <w:rsid w:val="00142E42"/>
    <w:rsid w:val="00144808"/>
    <w:rsid w:val="001509C5"/>
    <w:rsid w:val="00153844"/>
    <w:rsid w:val="00156CF7"/>
    <w:rsid w:val="00165CDA"/>
    <w:rsid w:val="00170582"/>
    <w:rsid w:val="00171ADE"/>
    <w:rsid w:val="00172562"/>
    <w:rsid w:val="00177B65"/>
    <w:rsid w:val="00182209"/>
    <w:rsid w:val="001823C4"/>
    <w:rsid w:val="00192A17"/>
    <w:rsid w:val="001A08BC"/>
    <w:rsid w:val="001A6CA8"/>
    <w:rsid w:val="001B1092"/>
    <w:rsid w:val="001B472C"/>
    <w:rsid w:val="001B6C44"/>
    <w:rsid w:val="001C16E2"/>
    <w:rsid w:val="001C4F4C"/>
    <w:rsid w:val="001C712C"/>
    <w:rsid w:val="001D6A4D"/>
    <w:rsid w:val="001D70D1"/>
    <w:rsid w:val="001D74EB"/>
    <w:rsid w:val="001E4DA6"/>
    <w:rsid w:val="001E5C9D"/>
    <w:rsid w:val="001E748D"/>
    <w:rsid w:val="001E7ECD"/>
    <w:rsid w:val="001F2197"/>
    <w:rsid w:val="001F5E06"/>
    <w:rsid w:val="001F7D52"/>
    <w:rsid w:val="00200449"/>
    <w:rsid w:val="002017F2"/>
    <w:rsid w:val="00212593"/>
    <w:rsid w:val="00214F02"/>
    <w:rsid w:val="002166ED"/>
    <w:rsid w:val="00221E6F"/>
    <w:rsid w:val="00224128"/>
    <w:rsid w:val="002253E5"/>
    <w:rsid w:val="002356DF"/>
    <w:rsid w:val="00236688"/>
    <w:rsid w:val="00236907"/>
    <w:rsid w:val="0025271B"/>
    <w:rsid w:val="00254DA0"/>
    <w:rsid w:val="0026445D"/>
    <w:rsid w:val="00267007"/>
    <w:rsid w:val="00284920"/>
    <w:rsid w:val="00291723"/>
    <w:rsid w:val="002946D0"/>
    <w:rsid w:val="00294B6A"/>
    <w:rsid w:val="002A196A"/>
    <w:rsid w:val="002A3577"/>
    <w:rsid w:val="002A6AF7"/>
    <w:rsid w:val="002B4701"/>
    <w:rsid w:val="002B63BA"/>
    <w:rsid w:val="002C4751"/>
    <w:rsid w:val="002C554D"/>
    <w:rsid w:val="002D009D"/>
    <w:rsid w:val="002D0F53"/>
    <w:rsid w:val="002D2BF1"/>
    <w:rsid w:val="002D36F4"/>
    <w:rsid w:val="002E3914"/>
    <w:rsid w:val="002E7A4B"/>
    <w:rsid w:val="002F15A5"/>
    <w:rsid w:val="002F1895"/>
    <w:rsid w:val="002F1B9D"/>
    <w:rsid w:val="002F1E5A"/>
    <w:rsid w:val="002F7AC9"/>
    <w:rsid w:val="00301589"/>
    <w:rsid w:val="00302C29"/>
    <w:rsid w:val="00306B50"/>
    <w:rsid w:val="00313E5F"/>
    <w:rsid w:val="0031403C"/>
    <w:rsid w:val="00315DF2"/>
    <w:rsid w:val="0032135E"/>
    <w:rsid w:val="00321DAE"/>
    <w:rsid w:val="00323920"/>
    <w:rsid w:val="00325FAD"/>
    <w:rsid w:val="00327542"/>
    <w:rsid w:val="00327736"/>
    <w:rsid w:val="0033172E"/>
    <w:rsid w:val="0033213B"/>
    <w:rsid w:val="0033275F"/>
    <w:rsid w:val="00332855"/>
    <w:rsid w:val="0033539B"/>
    <w:rsid w:val="0033598B"/>
    <w:rsid w:val="00335B8C"/>
    <w:rsid w:val="003361D7"/>
    <w:rsid w:val="003361F3"/>
    <w:rsid w:val="00340458"/>
    <w:rsid w:val="003424E4"/>
    <w:rsid w:val="0034296D"/>
    <w:rsid w:val="0034630F"/>
    <w:rsid w:val="00347A69"/>
    <w:rsid w:val="00354C69"/>
    <w:rsid w:val="003558FB"/>
    <w:rsid w:val="00362D5D"/>
    <w:rsid w:val="0036406C"/>
    <w:rsid w:val="003676D4"/>
    <w:rsid w:val="00370424"/>
    <w:rsid w:val="003706D1"/>
    <w:rsid w:val="00370965"/>
    <w:rsid w:val="003716BD"/>
    <w:rsid w:val="0037177B"/>
    <w:rsid w:val="00380E16"/>
    <w:rsid w:val="003826FC"/>
    <w:rsid w:val="00384CE7"/>
    <w:rsid w:val="00385012"/>
    <w:rsid w:val="00387332"/>
    <w:rsid w:val="00391B8F"/>
    <w:rsid w:val="003A18C5"/>
    <w:rsid w:val="003A2813"/>
    <w:rsid w:val="003A7169"/>
    <w:rsid w:val="003A7675"/>
    <w:rsid w:val="003B070F"/>
    <w:rsid w:val="003B4F69"/>
    <w:rsid w:val="003B7404"/>
    <w:rsid w:val="003C11E0"/>
    <w:rsid w:val="003C5BC1"/>
    <w:rsid w:val="003C63A0"/>
    <w:rsid w:val="003D0F67"/>
    <w:rsid w:val="003D3F06"/>
    <w:rsid w:val="003D6CC5"/>
    <w:rsid w:val="003E3CDA"/>
    <w:rsid w:val="003E4DC1"/>
    <w:rsid w:val="003E5328"/>
    <w:rsid w:val="003E69FC"/>
    <w:rsid w:val="003F2BD3"/>
    <w:rsid w:val="003F357F"/>
    <w:rsid w:val="003F4081"/>
    <w:rsid w:val="003F684A"/>
    <w:rsid w:val="003F7B9E"/>
    <w:rsid w:val="00402C80"/>
    <w:rsid w:val="00405671"/>
    <w:rsid w:val="004120C9"/>
    <w:rsid w:val="00412616"/>
    <w:rsid w:val="00412B2A"/>
    <w:rsid w:val="0041503F"/>
    <w:rsid w:val="00417C2B"/>
    <w:rsid w:val="00420400"/>
    <w:rsid w:val="00420DD7"/>
    <w:rsid w:val="00427FBF"/>
    <w:rsid w:val="00433DCE"/>
    <w:rsid w:val="00441BA1"/>
    <w:rsid w:val="00460DB4"/>
    <w:rsid w:val="00461960"/>
    <w:rsid w:val="004621A6"/>
    <w:rsid w:val="00462515"/>
    <w:rsid w:val="0046321B"/>
    <w:rsid w:val="004648E7"/>
    <w:rsid w:val="004708D0"/>
    <w:rsid w:val="00470B10"/>
    <w:rsid w:val="004718BF"/>
    <w:rsid w:val="00480BB6"/>
    <w:rsid w:val="004832ED"/>
    <w:rsid w:val="0048517C"/>
    <w:rsid w:val="00486DA7"/>
    <w:rsid w:val="00491706"/>
    <w:rsid w:val="00491E0A"/>
    <w:rsid w:val="00492911"/>
    <w:rsid w:val="00497309"/>
    <w:rsid w:val="004A0B3F"/>
    <w:rsid w:val="004A4FA1"/>
    <w:rsid w:val="004B7F17"/>
    <w:rsid w:val="004C3185"/>
    <w:rsid w:val="004C6BC0"/>
    <w:rsid w:val="004D09C4"/>
    <w:rsid w:val="004D5A6F"/>
    <w:rsid w:val="004E5AC1"/>
    <w:rsid w:val="004E79B6"/>
    <w:rsid w:val="004F0CD6"/>
    <w:rsid w:val="004F1983"/>
    <w:rsid w:val="004F1DC1"/>
    <w:rsid w:val="00500CD3"/>
    <w:rsid w:val="00501A32"/>
    <w:rsid w:val="0050416E"/>
    <w:rsid w:val="00505AFB"/>
    <w:rsid w:val="00505C58"/>
    <w:rsid w:val="005117FF"/>
    <w:rsid w:val="00511CC4"/>
    <w:rsid w:val="005207FA"/>
    <w:rsid w:val="00522D94"/>
    <w:rsid w:val="00526AF4"/>
    <w:rsid w:val="00532448"/>
    <w:rsid w:val="005352AD"/>
    <w:rsid w:val="00536933"/>
    <w:rsid w:val="00537D7D"/>
    <w:rsid w:val="005449A3"/>
    <w:rsid w:val="00547EBD"/>
    <w:rsid w:val="005535E8"/>
    <w:rsid w:val="0055445C"/>
    <w:rsid w:val="00556A96"/>
    <w:rsid w:val="00562C89"/>
    <w:rsid w:val="005636CC"/>
    <w:rsid w:val="00563F9D"/>
    <w:rsid w:val="00564184"/>
    <w:rsid w:val="00565546"/>
    <w:rsid w:val="00571F4B"/>
    <w:rsid w:val="0057762C"/>
    <w:rsid w:val="00580126"/>
    <w:rsid w:val="00581D5E"/>
    <w:rsid w:val="005831D6"/>
    <w:rsid w:val="00584D1F"/>
    <w:rsid w:val="00592E02"/>
    <w:rsid w:val="00593C32"/>
    <w:rsid w:val="005977C6"/>
    <w:rsid w:val="005A13FA"/>
    <w:rsid w:val="005A1FCF"/>
    <w:rsid w:val="005A2397"/>
    <w:rsid w:val="005A6D1F"/>
    <w:rsid w:val="005B1114"/>
    <w:rsid w:val="005B5330"/>
    <w:rsid w:val="005C2B65"/>
    <w:rsid w:val="005C70C7"/>
    <w:rsid w:val="005C758D"/>
    <w:rsid w:val="005D2C62"/>
    <w:rsid w:val="005D49B2"/>
    <w:rsid w:val="005E5B3A"/>
    <w:rsid w:val="005F20EF"/>
    <w:rsid w:val="005F60F4"/>
    <w:rsid w:val="00602050"/>
    <w:rsid w:val="00610ED7"/>
    <w:rsid w:val="00613F88"/>
    <w:rsid w:val="006162E7"/>
    <w:rsid w:val="0062201E"/>
    <w:rsid w:val="006236E5"/>
    <w:rsid w:val="0062581A"/>
    <w:rsid w:val="00627AAF"/>
    <w:rsid w:val="00631288"/>
    <w:rsid w:val="00631A7B"/>
    <w:rsid w:val="00632C81"/>
    <w:rsid w:val="0063610B"/>
    <w:rsid w:val="00641448"/>
    <w:rsid w:val="00642232"/>
    <w:rsid w:val="006424FC"/>
    <w:rsid w:val="0064547E"/>
    <w:rsid w:val="006526F2"/>
    <w:rsid w:val="0065662F"/>
    <w:rsid w:val="0065784C"/>
    <w:rsid w:val="00657E8B"/>
    <w:rsid w:val="00666671"/>
    <w:rsid w:val="00666E17"/>
    <w:rsid w:val="00673B8D"/>
    <w:rsid w:val="0067488A"/>
    <w:rsid w:val="00674C3D"/>
    <w:rsid w:val="00686A0F"/>
    <w:rsid w:val="00692BA8"/>
    <w:rsid w:val="00692EAA"/>
    <w:rsid w:val="0069371F"/>
    <w:rsid w:val="0069499B"/>
    <w:rsid w:val="006963AF"/>
    <w:rsid w:val="006A1BD6"/>
    <w:rsid w:val="006A3AF2"/>
    <w:rsid w:val="006A57CE"/>
    <w:rsid w:val="006A6988"/>
    <w:rsid w:val="006B5BA1"/>
    <w:rsid w:val="006B746C"/>
    <w:rsid w:val="006C13B7"/>
    <w:rsid w:val="006C4A1D"/>
    <w:rsid w:val="006D14D0"/>
    <w:rsid w:val="006E3B4E"/>
    <w:rsid w:val="006E7166"/>
    <w:rsid w:val="006F0C72"/>
    <w:rsid w:val="006F15F9"/>
    <w:rsid w:val="006F4F16"/>
    <w:rsid w:val="006F51FF"/>
    <w:rsid w:val="0070039C"/>
    <w:rsid w:val="00701327"/>
    <w:rsid w:val="0070160A"/>
    <w:rsid w:val="00702299"/>
    <w:rsid w:val="00707745"/>
    <w:rsid w:val="00712C3E"/>
    <w:rsid w:val="00713B99"/>
    <w:rsid w:val="00715EEE"/>
    <w:rsid w:val="00716460"/>
    <w:rsid w:val="0071701D"/>
    <w:rsid w:val="00717A1C"/>
    <w:rsid w:val="00720D2A"/>
    <w:rsid w:val="00721184"/>
    <w:rsid w:val="007228E7"/>
    <w:rsid w:val="00724F4C"/>
    <w:rsid w:val="00726D71"/>
    <w:rsid w:val="00731BF0"/>
    <w:rsid w:val="00733276"/>
    <w:rsid w:val="00735F45"/>
    <w:rsid w:val="007423CE"/>
    <w:rsid w:val="00746490"/>
    <w:rsid w:val="00747144"/>
    <w:rsid w:val="007572AE"/>
    <w:rsid w:val="00764D94"/>
    <w:rsid w:val="00777BB4"/>
    <w:rsid w:val="00780810"/>
    <w:rsid w:val="00780F7F"/>
    <w:rsid w:val="0078327A"/>
    <w:rsid w:val="007858ED"/>
    <w:rsid w:val="007860CF"/>
    <w:rsid w:val="007915E2"/>
    <w:rsid w:val="0079175F"/>
    <w:rsid w:val="0079285C"/>
    <w:rsid w:val="00794B75"/>
    <w:rsid w:val="007A1EE0"/>
    <w:rsid w:val="007B231D"/>
    <w:rsid w:val="007C1127"/>
    <w:rsid w:val="007C472F"/>
    <w:rsid w:val="007D227F"/>
    <w:rsid w:val="007D5DCC"/>
    <w:rsid w:val="007D65B2"/>
    <w:rsid w:val="007E5FBD"/>
    <w:rsid w:val="007E7B34"/>
    <w:rsid w:val="007F09AA"/>
    <w:rsid w:val="007F4456"/>
    <w:rsid w:val="007F63DE"/>
    <w:rsid w:val="0080214B"/>
    <w:rsid w:val="00803E4D"/>
    <w:rsid w:val="0080483A"/>
    <w:rsid w:val="00807707"/>
    <w:rsid w:val="00807E54"/>
    <w:rsid w:val="00811F0B"/>
    <w:rsid w:val="008149C8"/>
    <w:rsid w:val="00824849"/>
    <w:rsid w:val="00827DA7"/>
    <w:rsid w:val="00833B1F"/>
    <w:rsid w:val="00834112"/>
    <w:rsid w:val="008345DC"/>
    <w:rsid w:val="00834720"/>
    <w:rsid w:val="00835851"/>
    <w:rsid w:val="0083643E"/>
    <w:rsid w:val="00841FA5"/>
    <w:rsid w:val="00843831"/>
    <w:rsid w:val="00843E00"/>
    <w:rsid w:val="00854481"/>
    <w:rsid w:val="00856256"/>
    <w:rsid w:val="00860761"/>
    <w:rsid w:val="00861952"/>
    <w:rsid w:val="00864959"/>
    <w:rsid w:val="00872842"/>
    <w:rsid w:val="00872868"/>
    <w:rsid w:val="00873240"/>
    <w:rsid w:val="00877362"/>
    <w:rsid w:val="00882C49"/>
    <w:rsid w:val="00894D27"/>
    <w:rsid w:val="008A1DA3"/>
    <w:rsid w:val="008A5C1E"/>
    <w:rsid w:val="008B1B52"/>
    <w:rsid w:val="008B33DE"/>
    <w:rsid w:val="008B37B1"/>
    <w:rsid w:val="008B7380"/>
    <w:rsid w:val="008C374D"/>
    <w:rsid w:val="008C5686"/>
    <w:rsid w:val="008C7BFD"/>
    <w:rsid w:val="008D5197"/>
    <w:rsid w:val="008E1980"/>
    <w:rsid w:val="008E4FEB"/>
    <w:rsid w:val="008E5ACB"/>
    <w:rsid w:val="008E6CC2"/>
    <w:rsid w:val="008F6238"/>
    <w:rsid w:val="008F7B65"/>
    <w:rsid w:val="009013E1"/>
    <w:rsid w:val="009016AF"/>
    <w:rsid w:val="00902082"/>
    <w:rsid w:val="00905F5F"/>
    <w:rsid w:val="00917E34"/>
    <w:rsid w:val="009349DE"/>
    <w:rsid w:val="00944715"/>
    <w:rsid w:val="00955734"/>
    <w:rsid w:val="009575EA"/>
    <w:rsid w:val="00957E1C"/>
    <w:rsid w:val="009615A8"/>
    <w:rsid w:val="00963995"/>
    <w:rsid w:val="00965B50"/>
    <w:rsid w:val="00973F0F"/>
    <w:rsid w:val="0098193D"/>
    <w:rsid w:val="0099003A"/>
    <w:rsid w:val="009909FE"/>
    <w:rsid w:val="00990D8C"/>
    <w:rsid w:val="00996183"/>
    <w:rsid w:val="009A5F84"/>
    <w:rsid w:val="009B12FD"/>
    <w:rsid w:val="009B17A6"/>
    <w:rsid w:val="009B1E0F"/>
    <w:rsid w:val="009B339D"/>
    <w:rsid w:val="009C1A74"/>
    <w:rsid w:val="009C2C7D"/>
    <w:rsid w:val="009C5018"/>
    <w:rsid w:val="009C6EE7"/>
    <w:rsid w:val="009D07BD"/>
    <w:rsid w:val="009D3916"/>
    <w:rsid w:val="009D6F06"/>
    <w:rsid w:val="009D7C7C"/>
    <w:rsid w:val="009D7F0A"/>
    <w:rsid w:val="009E0740"/>
    <w:rsid w:val="009E2954"/>
    <w:rsid w:val="009E4BF5"/>
    <w:rsid w:val="009E7126"/>
    <w:rsid w:val="009E7BB2"/>
    <w:rsid w:val="009F3360"/>
    <w:rsid w:val="009F65A9"/>
    <w:rsid w:val="009F69A2"/>
    <w:rsid w:val="009F7F6C"/>
    <w:rsid w:val="00A14121"/>
    <w:rsid w:val="00A1413B"/>
    <w:rsid w:val="00A16C9D"/>
    <w:rsid w:val="00A17EAE"/>
    <w:rsid w:val="00A2462D"/>
    <w:rsid w:val="00A2788D"/>
    <w:rsid w:val="00A27A34"/>
    <w:rsid w:val="00A27AC9"/>
    <w:rsid w:val="00A3428E"/>
    <w:rsid w:val="00A34CD1"/>
    <w:rsid w:val="00A35B4E"/>
    <w:rsid w:val="00A37488"/>
    <w:rsid w:val="00A40252"/>
    <w:rsid w:val="00A42BA7"/>
    <w:rsid w:val="00A46DB5"/>
    <w:rsid w:val="00A47D11"/>
    <w:rsid w:val="00A512E2"/>
    <w:rsid w:val="00A527F6"/>
    <w:rsid w:val="00A54BC8"/>
    <w:rsid w:val="00A54C3B"/>
    <w:rsid w:val="00A55FF4"/>
    <w:rsid w:val="00A70123"/>
    <w:rsid w:val="00A704BC"/>
    <w:rsid w:val="00A737AD"/>
    <w:rsid w:val="00A7475B"/>
    <w:rsid w:val="00A76A4F"/>
    <w:rsid w:val="00A8013F"/>
    <w:rsid w:val="00A83B0C"/>
    <w:rsid w:val="00A905D4"/>
    <w:rsid w:val="00A91F91"/>
    <w:rsid w:val="00A952B5"/>
    <w:rsid w:val="00A96598"/>
    <w:rsid w:val="00A97AAC"/>
    <w:rsid w:val="00AA2D91"/>
    <w:rsid w:val="00AA4910"/>
    <w:rsid w:val="00AC117C"/>
    <w:rsid w:val="00AC1B98"/>
    <w:rsid w:val="00AC3D41"/>
    <w:rsid w:val="00AC5E6C"/>
    <w:rsid w:val="00AC65D1"/>
    <w:rsid w:val="00AD3087"/>
    <w:rsid w:val="00AD3B74"/>
    <w:rsid w:val="00AE01E3"/>
    <w:rsid w:val="00AE1DC9"/>
    <w:rsid w:val="00AE4E37"/>
    <w:rsid w:val="00AE7004"/>
    <w:rsid w:val="00AF019C"/>
    <w:rsid w:val="00AF10C1"/>
    <w:rsid w:val="00B03CA3"/>
    <w:rsid w:val="00B10442"/>
    <w:rsid w:val="00B1224E"/>
    <w:rsid w:val="00B122F9"/>
    <w:rsid w:val="00B171E4"/>
    <w:rsid w:val="00B2346B"/>
    <w:rsid w:val="00B238E4"/>
    <w:rsid w:val="00B245A6"/>
    <w:rsid w:val="00B24D3C"/>
    <w:rsid w:val="00B26131"/>
    <w:rsid w:val="00B308AA"/>
    <w:rsid w:val="00B32608"/>
    <w:rsid w:val="00B331E2"/>
    <w:rsid w:val="00B4148E"/>
    <w:rsid w:val="00B42F5D"/>
    <w:rsid w:val="00B454B5"/>
    <w:rsid w:val="00B51D33"/>
    <w:rsid w:val="00B524F4"/>
    <w:rsid w:val="00B533C6"/>
    <w:rsid w:val="00B67E31"/>
    <w:rsid w:val="00B721B7"/>
    <w:rsid w:val="00B72CB7"/>
    <w:rsid w:val="00B83898"/>
    <w:rsid w:val="00B84D47"/>
    <w:rsid w:val="00B84FEB"/>
    <w:rsid w:val="00BA00FF"/>
    <w:rsid w:val="00BA139A"/>
    <w:rsid w:val="00BA2288"/>
    <w:rsid w:val="00BA3D66"/>
    <w:rsid w:val="00BA5BA1"/>
    <w:rsid w:val="00BB3E8A"/>
    <w:rsid w:val="00BB4F1A"/>
    <w:rsid w:val="00BC2CB5"/>
    <w:rsid w:val="00BC3815"/>
    <w:rsid w:val="00BD0D0B"/>
    <w:rsid w:val="00BD319A"/>
    <w:rsid w:val="00BE527F"/>
    <w:rsid w:val="00BE6BB3"/>
    <w:rsid w:val="00BE703A"/>
    <w:rsid w:val="00BF34F1"/>
    <w:rsid w:val="00BF54DD"/>
    <w:rsid w:val="00BF5932"/>
    <w:rsid w:val="00C007B2"/>
    <w:rsid w:val="00C042D3"/>
    <w:rsid w:val="00C05FF5"/>
    <w:rsid w:val="00C1788A"/>
    <w:rsid w:val="00C23236"/>
    <w:rsid w:val="00C23953"/>
    <w:rsid w:val="00C23C39"/>
    <w:rsid w:val="00C26747"/>
    <w:rsid w:val="00C3010B"/>
    <w:rsid w:val="00C30260"/>
    <w:rsid w:val="00C335B3"/>
    <w:rsid w:val="00C42443"/>
    <w:rsid w:val="00C46921"/>
    <w:rsid w:val="00C471CA"/>
    <w:rsid w:val="00C47A92"/>
    <w:rsid w:val="00C47B66"/>
    <w:rsid w:val="00C47EFD"/>
    <w:rsid w:val="00C507DE"/>
    <w:rsid w:val="00C50864"/>
    <w:rsid w:val="00C510E4"/>
    <w:rsid w:val="00C53482"/>
    <w:rsid w:val="00C54F2F"/>
    <w:rsid w:val="00C56825"/>
    <w:rsid w:val="00C56F23"/>
    <w:rsid w:val="00C5799D"/>
    <w:rsid w:val="00C60A57"/>
    <w:rsid w:val="00C623F6"/>
    <w:rsid w:val="00C64807"/>
    <w:rsid w:val="00C707BA"/>
    <w:rsid w:val="00C73343"/>
    <w:rsid w:val="00C7498F"/>
    <w:rsid w:val="00C760C5"/>
    <w:rsid w:val="00C76565"/>
    <w:rsid w:val="00C76EFC"/>
    <w:rsid w:val="00C81333"/>
    <w:rsid w:val="00C822E3"/>
    <w:rsid w:val="00C869BF"/>
    <w:rsid w:val="00C912DE"/>
    <w:rsid w:val="00C91DAE"/>
    <w:rsid w:val="00C95EC1"/>
    <w:rsid w:val="00C968C1"/>
    <w:rsid w:val="00CA139F"/>
    <w:rsid w:val="00CA1DFD"/>
    <w:rsid w:val="00CA32E1"/>
    <w:rsid w:val="00CA6E92"/>
    <w:rsid w:val="00CA757C"/>
    <w:rsid w:val="00CB7D33"/>
    <w:rsid w:val="00CC59CE"/>
    <w:rsid w:val="00CC6338"/>
    <w:rsid w:val="00CD2522"/>
    <w:rsid w:val="00CE63D2"/>
    <w:rsid w:val="00CF4451"/>
    <w:rsid w:val="00CF5DAA"/>
    <w:rsid w:val="00CF6E9B"/>
    <w:rsid w:val="00D07269"/>
    <w:rsid w:val="00D076A6"/>
    <w:rsid w:val="00D10424"/>
    <w:rsid w:val="00D107B4"/>
    <w:rsid w:val="00D10CFD"/>
    <w:rsid w:val="00D1560A"/>
    <w:rsid w:val="00D16D5E"/>
    <w:rsid w:val="00D178EA"/>
    <w:rsid w:val="00D20A16"/>
    <w:rsid w:val="00D25617"/>
    <w:rsid w:val="00D26BB0"/>
    <w:rsid w:val="00D26E0C"/>
    <w:rsid w:val="00D26EDC"/>
    <w:rsid w:val="00D32F87"/>
    <w:rsid w:val="00D33372"/>
    <w:rsid w:val="00D43B19"/>
    <w:rsid w:val="00D44760"/>
    <w:rsid w:val="00D51DBB"/>
    <w:rsid w:val="00D56096"/>
    <w:rsid w:val="00D63A03"/>
    <w:rsid w:val="00D64988"/>
    <w:rsid w:val="00D70FA9"/>
    <w:rsid w:val="00D7438B"/>
    <w:rsid w:val="00D744F7"/>
    <w:rsid w:val="00D746A4"/>
    <w:rsid w:val="00D816FC"/>
    <w:rsid w:val="00D823B8"/>
    <w:rsid w:val="00D827AF"/>
    <w:rsid w:val="00D84132"/>
    <w:rsid w:val="00D856C9"/>
    <w:rsid w:val="00D92898"/>
    <w:rsid w:val="00D93A92"/>
    <w:rsid w:val="00D95524"/>
    <w:rsid w:val="00DA2E3D"/>
    <w:rsid w:val="00DA3855"/>
    <w:rsid w:val="00DB30C7"/>
    <w:rsid w:val="00DB7ADC"/>
    <w:rsid w:val="00DC1C82"/>
    <w:rsid w:val="00DC51C9"/>
    <w:rsid w:val="00DC61D9"/>
    <w:rsid w:val="00DC71AF"/>
    <w:rsid w:val="00DD0CBF"/>
    <w:rsid w:val="00DD1B95"/>
    <w:rsid w:val="00DD2BE0"/>
    <w:rsid w:val="00DD7270"/>
    <w:rsid w:val="00DE0AA2"/>
    <w:rsid w:val="00DE1E12"/>
    <w:rsid w:val="00DE4F3E"/>
    <w:rsid w:val="00DE5930"/>
    <w:rsid w:val="00DF1624"/>
    <w:rsid w:val="00DF592E"/>
    <w:rsid w:val="00E00B5D"/>
    <w:rsid w:val="00E02D5A"/>
    <w:rsid w:val="00E11EE4"/>
    <w:rsid w:val="00E15B9F"/>
    <w:rsid w:val="00E17676"/>
    <w:rsid w:val="00E1776C"/>
    <w:rsid w:val="00E17C08"/>
    <w:rsid w:val="00E21424"/>
    <w:rsid w:val="00E22181"/>
    <w:rsid w:val="00E22449"/>
    <w:rsid w:val="00E23CE0"/>
    <w:rsid w:val="00E26480"/>
    <w:rsid w:val="00E34971"/>
    <w:rsid w:val="00E35134"/>
    <w:rsid w:val="00E35FD4"/>
    <w:rsid w:val="00E50DC7"/>
    <w:rsid w:val="00E5364A"/>
    <w:rsid w:val="00E56952"/>
    <w:rsid w:val="00E70243"/>
    <w:rsid w:val="00E71C6E"/>
    <w:rsid w:val="00E74019"/>
    <w:rsid w:val="00E75CB3"/>
    <w:rsid w:val="00E76A50"/>
    <w:rsid w:val="00E80020"/>
    <w:rsid w:val="00E825F5"/>
    <w:rsid w:val="00E84169"/>
    <w:rsid w:val="00E84B5A"/>
    <w:rsid w:val="00E879B2"/>
    <w:rsid w:val="00E96050"/>
    <w:rsid w:val="00EA4582"/>
    <w:rsid w:val="00EA46C6"/>
    <w:rsid w:val="00EA726D"/>
    <w:rsid w:val="00EB1EA9"/>
    <w:rsid w:val="00EB4482"/>
    <w:rsid w:val="00EC2572"/>
    <w:rsid w:val="00EC489D"/>
    <w:rsid w:val="00EC535F"/>
    <w:rsid w:val="00EC5E55"/>
    <w:rsid w:val="00ED229E"/>
    <w:rsid w:val="00ED2D78"/>
    <w:rsid w:val="00ED44FD"/>
    <w:rsid w:val="00ED50FB"/>
    <w:rsid w:val="00ED558D"/>
    <w:rsid w:val="00ED71C4"/>
    <w:rsid w:val="00ED7701"/>
    <w:rsid w:val="00EE0C07"/>
    <w:rsid w:val="00EE21A5"/>
    <w:rsid w:val="00EE7C31"/>
    <w:rsid w:val="00EF0B95"/>
    <w:rsid w:val="00EF144F"/>
    <w:rsid w:val="00EF2C5C"/>
    <w:rsid w:val="00F01305"/>
    <w:rsid w:val="00F01586"/>
    <w:rsid w:val="00F02236"/>
    <w:rsid w:val="00F14349"/>
    <w:rsid w:val="00F151E1"/>
    <w:rsid w:val="00F1656F"/>
    <w:rsid w:val="00F17A05"/>
    <w:rsid w:val="00F202D9"/>
    <w:rsid w:val="00F235FB"/>
    <w:rsid w:val="00F277BC"/>
    <w:rsid w:val="00F3015F"/>
    <w:rsid w:val="00F30492"/>
    <w:rsid w:val="00F3100A"/>
    <w:rsid w:val="00F31291"/>
    <w:rsid w:val="00F350DC"/>
    <w:rsid w:val="00F40522"/>
    <w:rsid w:val="00F61AF8"/>
    <w:rsid w:val="00F6421C"/>
    <w:rsid w:val="00F75CF0"/>
    <w:rsid w:val="00F7605E"/>
    <w:rsid w:val="00F77055"/>
    <w:rsid w:val="00F77E67"/>
    <w:rsid w:val="00F77F87"/>
    <w:rsid w:val="00F84431"/>
    <w:rsid w:val="00F85167"/>
    <w:rsid w:val="00FA3492"/>
    <w:rsid w:val="00FA372D"/>
    <w:rsid w:val="00FB0599"/>
    <w:rsid w:val="00FB42C6"/>
    <w:rsid w:val="00FB4B50"/>
    <w:rsid w:val="00FB57F2"/>
    <w:rsid w:val="00FC246C"/>
    <w:rsid w:val="00FC7C1F"/>
    <w:rsid w:val="00FD0714"/>
    <w:rsid w:val="00FD5969"/>
    <w:rsid w:val="00FE2519"/>
    <w:rsid w:val="00FE2E1A"/>
    <w:rsid w:val="00FF1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1"/>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1"/>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1"/>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1"/>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styleId="ListNumber2">
    <w:name w:val="List Number 2"/>
    <w:basedOn w:val="Normal"/>
    <w:uiPriority w:val="99"/>
    <w:unhideWhenUsed/>
    <w:rsid w:val="00491E0A"/>
    <w:pPr>
      <w:numPr>
        <w:numId w:val="8"/>
      </w:numPr>
      <w:contextualSpacing/>
    </w:pPr>
  </w:style>
  <w:style w:type="paragraph" w:styleId="ListNumber">
    <w:name w:val="List Number"/>
    <w:basedOn w:val="Normal"/>
    <w:uiPriority w:val="99"/>
    <w:unhideWhenUsed/>
    <w:rsid w:val="00491E0A"/>
    <w:pPr>
      <w:numPr>
        <w:numId w:val="9"/>
      </w:numPr>
      <w:contextualSpacing/>
    </w:pPr>
  </w:style>
  <w:style w:type="numbering" w:customStyle="1" w:styleId="NPRMlist">
    <w:name w:val="NPRM list"/>
    <w:uiPriority w:val="99"/>
    <w:locked/>
    <w:rsid w:val="00491E0A"/>
    <w:pPr>
      <w:numPr>
        <w:numId w:val="10"/>
      </w:numPr>
    </w:pPr>
  </w:style>
  <w:style w:type="paragraph" w:styleId="ListNumber4">
    <w:name w:val="List Number 4"/>
    <w:basedOn w:val="Normal"/>
    <w:uiPriority w:val="99"/>
    <w:rsid w:val="00491E0A"/>
    <w:pPr>
      <w:widowControl/>
      <w:autoSpaceDE/>
      <w:autoSpaceDN/>
      <w:spacing w:line="276" w:lineRule="auto"/>
      <w:ind w:left="1700" w:hanging="425"/>
      <w:contextualSpacing/>
    </w:pPr>
    <w:rPr>
      <w:rFonts w:eastAsiaTheme="minorEastAsia" w:cstheme="minorBidi"/>
      <w:lang w:val="en-AU" w:eastAsia="en-AU"/>
    </w:rPr>
  </w:style>
  <w:style w:type="paragraph" w:styleId="ListNumber5">
    <w:name w:val="List Number 5"/>
    <w:basedOn w:val="Normal"/>
    <w:uiPriority w:val="99"/>
    <w:rsid w:val="00491E0A"/>
    <w:pPr>
      <w:widowControl/>
      <w:autoSpaceDE/>
      <w:autoSpaceDN/>
      <w:spacing w:line="276" w:lineRule="auto"/>
      <w:ind w:left="2125" w:hanging="425"/>
      <w:contextualSpacing/>
    </w:pPr>
    <w:rPr>
      <w:rFonts w:eastAsiaTheme="minorEastAsia" w:cstheme="minorBidi"/>
      <w:lang w:val="en-AU" w:eastAsia="en-AU"/>
    </w:rPr>
  </w:style>
  <w:style w:type="paragraph" w:customStyle="1" w:styleId="Default">
    <w:name w:val="Default"/>
    <w:rsid w:val="004F1DC1"/>
    <w:pPr>
      <w:widowControl/>
      <w:adjustRightInd w:val="0"/>
    </w:pPr>
    <w:rPr>
      <w:rFonts w:ascii="Times New Roman" w:hAnsi="Times New Roman" w:cs="Times New Roman"/>
      <w:color w:val="000000"/>
      <w:sz w:val="24"/>
      <w:szCs w:val="24"/>
      <w:lang w:val="en-AU"/>
    </w:rPr>
  </w:style>
  <w:style w:type="character" w:customStyle="1" w:styleId="CharSectno">
    <w:name w:val="CharSectno"/>
    <w:basedOn w:val="DefaultParagraphFont"/>
    <w:qFormat/>
    <w:rsid w:val="00B32608"/>
  </w:style>
  <w:style w:type="paragraph" w:customStyle="1" w:styleId="pf0">
    <w:name w:val="pf0"/>
    <w:basedOn w:val="Normal"/>
    <w:rsid w:val="00325FAD"/>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25FAD"/>
    <w:rPr>
      <w:rFonts w:ascii="Segoe UI" w:hAnsi="Segoe UI" w:cs="Segoe UI" w:hint="default"/>
      <w:sz w:val="18"/>
      <w:szCs w:val="18"/>
    </w:rPr>
  </w:style>
  <w:style w:type="character" w:customStyle="1" w:styleId="cf11">
    <w:name w:val="cf11"/>
    <w:basedOn w:val="DefaultParagraphFont"/>
    <w:rsid w:val="00325FAD"/>
    <w:rPr>
      <w:rFonts w:ascii="Segoe UI" w:hAnsi="Segoe UI" w:cs="Segoe UI" w:hint="default"/>
      <w:sz w:val="18"/>
      <w:szCs w:val="18"/>
    </w:rPr>
  </w:style>
  <w:style w:type="paragraph" w:customStyle="1" w:styleId="LDClause">
    <w:name w:val="LDClause"/>
    <w:basedOn w:val="Normal"/>
    <w:link w:val="LDClauseChar"/>
    <w:rsid w:val="00C47EFD"/>
    <w:pPr>
      <w:widowControl/>
      <w:tabs>
        <w:tab w:val="right" w:pos="454"/>
        <w:tab w:val="left" w:pos="737"/>
      </w:tabs>
      <w:autoSpaceDE/>
      <w:autoSpaceDN/>
      <w:spacing w:before="60" w:after="60"/>
      <w:ind w:left="737" w:hanging="1021"/>
    </w:pPr>
    <w:rPr>
      <w:rFonts w:ascii="Times New Roman" w:eastAsia="Times New Roman" w:hAnsi="Times New Roman" w:cs="Times New Roman"/>
      <w:sz w:val="24"/>
      <w:szCs w:val="24"/>
      <w:lang w:val="en-AU"/>
    </w:rPr>
  </w:style>
  <w:style w:type="character" w:customStyle="1" w:styleId="LDClauseChar">
    <w:name w:val="LDClause Char"/>
    <w:link w:val="LDClause"/>
    <w:rsid w:val="00C47EFD"/>
    <w:rPr>
      <w:rFonts w:ascii="Times New Roman" w:eastAsia="Times New Roman" w:hAnsi="Times New Roman" w:cs="Times New Roman"/>
      <w:sz w:val="24"/>
      <w:szCs w:val="24"/>
      <w:lang w:val="en-AU"/>
    </w:rPr>
  </w:style>
  <w:style w:type="paragraph" w:customStyle="1" w:styleId="LDP1a">
    <w:name w:val="LDP1(a)"/>
    <w:basedOn w:val="LDClause"/>
    <w:link w:val="LDP1aChar"/>
    <w:qFormat/>
    <w:rsid w:val="00C47EFD"/>
    <w:pPr>
      <w:tabs>
        <w:tab w:val="clear" w:pos="454"/>
        <w:tab w:val="clear" w:pos="737"/>
        <w:tab w:val="left" w:pos="1191"/>
      </w:tabs>
      <w:ind w:left="1191" w:hanging="454"/>
    </w:pPr>
  </w:style>
  <w:style w:type="character" w:customStyle="1" w:styleId="LDP1aChar">
    <w:name w:val="LDP1(a) Char"/>
    <w:link w:val="LDP1a"/>
    <w:rsid w:val="00C47EFD"/>
    <w:rPr>
      <w:rFonts w:ascii="Times New Roman" w:eastAsia="Times New Roman" w:hAnsi="Times New Roman" w:cs="Times New Roman"/>
      <w:sz w:val="24"/>
      <w:szCs w:val="24"/>
      <w:lang w:val="en-AU"/>
    </w:rPr>
  </w:style>
  <w:style w:type="paragraph" w:customStyle="1" w:styleId="LDP2i">
    <w:name w:val="LDP2 (i)"/>
    <w:basedOn w:val="LDP1a"/>
    <w:link w:val="LDP2iChar"/>
    <w:uiPriority w:val="99"/>
    <w:qFormat/>
    <w:rsid w:val="00C47EFD"/>
    <w:pPr>
      <w:tabs>
        <w:tab w:val="clear" w:pos="1191"/>
        <w:tab w:val="right" w:pos="1418"/>
        <w:tab w:val="left" w:pos="1559"/>
      </w:tabs>
      <w:ind w:left="1588" w:hanging="1134"/>
    </w:pPr>
  </w:style>
  <w:style w:type="character" w:customStyle="1" w:styleId="LDP2iChar">
    <w:name w:val="LDP2 (i) Char"/>
    <w:link w:val="LDP2i"/>
    <w:uiPriority w:val="99"/>
    <w:rsid w:val="00C47EFD"/>
    <w:rPr>
      <w:rFonts w:ascii="Times New Roman" w:eastAsia="Times New Roman" w:hAnsi="Times New Roman" w:cs="Times New Roman"/>
      <w:sz w:val="24"/>
      <w:szCs w:val="24"/>
      <w:lang w:val="en-AU"/>
    </w:rPr>
  </w:style>
  <w:style w:type="paragraph" w:styleId="Caption">
    <w:name w:val="caption"/>
    <w:basedOn w:val="Normal"/>
    <w:next w:val="Normal"/>
    <w:qFormat/>
    <w:rsid w:val="00C47EFD"/>
    <w:pPr>
      <w:widowControl/>
      <w:autoSpaceDE/>
      <w:autoSpaceDN/>
      <w:spacing w:before="120" w:after="120"/>
      <w:ind w:left="1134"/>
    </w:pPr>
    <w:rPr>
      <w:rFonts w:eastAsia="Times New Roman" w:cs="Times New Roman"/>
      <w:b/>
      <w:bCs/>
      <w:sz w:val="20"/>
      <w:szCs w:val="20"/>
      <w:lang w:val="en-AU"/>
    </w:rPr>
  </w:style>
  <w:style w:type="character" w:styleId="UnresolvedMention">
    <w:name w:val="Unresolved Mention"/>
    <w:basedOn w:val="DefaultParagraphFont"/>
    <w:uiPriority w:val="99"/>
    <w:semiHidden/>
    <w:unhideWhenUsed/>
    <w:rsid w:val="00AC1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6921679">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consultation@cas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sa.gov.au/rules/changing-rules/consultation-industry-and-public" TargetMode="External"/><Relationship Id="rId4" Type="http://schemas.openxmlformats.org/officeDocument/2006/relationships/settings" Target="settings.xml"/><Relationship Id="rId9" Type="http://schemas.openxmlformats.org/officeDocument/2006/relationships/hyperlink" Target="https://consultation.casa.gov.au/regulatory-program/pp1816us/consul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39</Pages>
  <Words>12769</Words>
  <Characters>72784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Proposed amendments to Part 172 regulations and standards for air traffic service providers – (PP 2207AS)</vt:lpstr>
    </vt:vector>
  </TitlesOfParts>
  <Company/>
  <LinksUpToDate>false</LinksUpToDate>
  <CharactersWithSpaces>85383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Part 172 regulations and standards for air traffic service providers – (PP 2207AS)</dc:title>
  <dc:subject>Regulatory Consultation</dc:subject>
  <dc:creator>Civil Aviation Safety Authority</dc:creator>
  <cp:keywords>Regulatory Consultation - CASR and MOS, Proposed amendments to Part 172 regulations and standards for air traffic service providers – (PP 2207AS) </cp:keywords>
  <cp:lastModifiedBy>Goosen, Elizabeth</cp:lastModifiedBy>
  <cp:revision>6</cp:revision>
  <cp:lastPrinted>2022-05-16T22:48:00Z</cp:lastPrinted>
  <dcterms:created xsi:type="dcterms:W3CDTF">2022-05-24T09:42:00Z</dcterms:created>
  <dcterms:modified xsi:type="dcterms:W3CDTF">2022-05-25T22:16:00Z</dcterms:modified>
  <cp:category>Regulatory Consultation - CASR and MOS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