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F81A" w14:textId="158CDD4A" w:rsidR="002D41B9" w:rsidRPr="00D062BD" w:rsidRDefault="002D41B9" w:rsidP="002D41B9">
      <w:pPr>
        <w:pStyle w:val="Heading1"/>
        <w:rPr>
          <w:sz w:val="32"/>
          <w:szCs w:val="32"/>
        </w:rPr>
      </w:pPr>
      <w:bookmarkStart w:id="0" w:name="_Hlk46394378"/>
      <w:r w:rsidRPr="00D062BD">
        <w:rPr>
          <w:sz w:val="32"/>
          <w:szCs w:val="32"/>
        </w:rPr>
        <w:t xml:space="preserve">Proposed relocation of NVIS legislation </w:t>
      </w:r>
      <w:r w:rsidR="00BF2FD7">
        <w:rPr>
          <w:sz w:val="32"/>
          <w:szCs w:val="32"/>
        </w:rPr>
        <w:t>in</w:t>
      </w:r>
      <w:r w:rsidRPr="00D062BD">
        <w:rPr>
          <w:sz w:val="32"/>
          <w:szCs w:val="32"/>
        </w:rPr>
        <w:t>to Parts 91, 133 and 138 Manuals of Standards</w:t>
      </w:r>
      <w:r w:rsidR="00C01E18">
        <w:rPr>
          <w:sz w:val="32"/>
          <w:szCs w:val="32"/>
        </w:rPr>
        <w:t xml:space="preserve"> - </w:t>
      </w:r>
      <w:r w:rsidR="007B084E" w:rsidRPr="00D062BD">
        <w:rPr>
          <w:sz w:val="32"/>
          <w:szCs w:val="32"/>
        </w:rPr>
        <w:t>(CD 2109OS)</w:t>
      </w:r>
      <w:r w:rsidRPr="00D062BD">
        <w:rPr>
          <w:sz w:val="32"/>
          <w:szCs w:val="32"/>
        </w:rPr>
        <w:t>.</w:t>
      </w:r>
    </w:p>
    <w:bookmarkEnd w:id="0"/>
    <w:p w14:paraId="5BA70808" w14:textId="4C743C05" w:rsidR="00ED2D78" w:rsidRPr="005A2397" w:rsidRDefault="00ED2D78" w:rsidP="00780670">
      <w:pPr>
        <w:pStyle w:val="Heading1"/>
        <w:tabs>
          <w:tab w:val="left" w:pos="6061"/>
        </w:tabs>
        <w:spacing w:before="416"/>
        <w:ind w:left="0"/>
        <w:rPr>
          <w:sz w:val="28"/>
          <w:szCs w:val="28"/>
        </w:rPr>
      </w:pPr>
      <w:r w:rsidRPr="005A2397">
        <w:rPr>
          <w:sz w:val="28"/>
          <w:szCs w:val="28"/>
        </w:rPr>
        <w:t>Overview</w:t>
      </w:r>
    </w:p>
    <w:p w14:paraId="4466B191" w14:textId="77777777" w:rsidR="00ED2D78" w:rsidRPr="005A2397" w:rsidRDefault="00ED2D78" w:rsidP="00ED2D78">
      <w:pPr>
        <w:rPr>
          <w:sz w:val="28"/>
          <w:szCs w:val="28"/>
        </w:rPr>
      </w:pPr>
    </w:p>
    <w:p w14:paraId="5236F7A7" w14:textId="3AB52557" w:rsidR="006402BA" w:rsidRDefault="00BA7F19" w:rsidP="00FE6FFC">
      <w:bookmarkStart w:id="1" w:name="_Hlk83824144"/>
      <w:r>
        <w:t xml:space="preserve">CASA is seeking comment on </w:t>
      </w:r>
      <w:r w:rsidR="00F10F9B">
        <w:t xml:space="preserve">the </w:t>
      </w:r>
      <w:r>
        <w:t xml:space="preserve">proposed rules for </w:t>
      </w:r>
      <w:r w:rsidR="00F10F9B">
        <w:t xml:space="preserve">using </w:t>
      </w:r>
      <w:r>
        <w:t>night vision imaging system</w:t>
      </w:r>
      <w:r w:rsidR="00F10F9B">
        <w:t>s</w:t>
      </w:r>
      <w:r>
        <w:t xml:space="preserve"> (NVIS)</w:t>
      </w:r>
      <w:r w:rsidR="00824402">
        <w:t>,</w:t>
      </w:r>
      <w:r>
        <w:t xml:space="preserve"> </w:t>
      </w:r>
      <w:r w:rsidR="00F10F9B">
        <w:t>that will apply from 2 December 2021</w:t>
      </w:r>
      <w:r w:rsidR="006402BA">
        <w:t>.</w:t>
      </w:r>
    </w:p>
    <w:p w14:paraId="04601C7A" w14:textId="77777777" w:rsidR="006402BA" w:rsidRDefault="006402BA" w:rsidP="00FE6FFC"/>
    <w:bookmarkEnd w:id="1"/>
    <w:p w14:paraId="0AF4BF9B" w14:textId="1983DE8A" w:rsidR="00FE6FFC" w:rsidRDefault="006A0981" w:rsidP="00FE6FFC">
      <w:r>
        <w:t>N</w:t>
      </w:r>
      <w:r w:rsidR="00FE6FFC" w:rsidRPr="00E718E4">
        <w:t xml:space="preserve">VIS legislation </w:t>
      </w:r>
      <w:r w:rsidR="00BF2FD7">
        <w:t xml:space="preserve">currently </w:t>
      </w:r>
      <w:r w:rsidR="00FE6FFC" w:rsidRPr="00E718E4">
        <w:t xml:space="preserve">resides in </w:t>
      </w:r>
      <w:r w:rsidR="00780670">
        <w:t>Civil Aviation Order (</w:t>
      </w:r>
      <w:r w:rsidR="00FE6FFC" w:rsidRPr="00E718E4">
        <w:t>CAO</w:t>
      </w:r>
      <w:r w:rsidR="00780670">
        <w:t>)</w:t>
      </w:r>
      <w:r w:rsidR="00FE6FFC" w:rsidRPr="00E718E4">
        <w:t xml:space="preserve"> 82.6 </w:t>
      </w:r>
      <w:r w:rsidR="000B3BFE">
        <w:t xml:space="preserve">and Instrument Number 288/07 </w:t>
      </w:r>
      <w:r w:rsidR="00FE6FFC" w:rsidRPr="00E718E4">
        <w:t xml:space="preserve">and is supported by </w:t>
      </w:r>
      <w:r w:rsidR="00780670">
        <w:t xml:space="preserve">Civil Aviation Advisory Publication </w:t>
      </w:r>
      <w:r w:rsidR="00FE6FFC" w:rsidRPr="00E718E4">
        <w:t xml:space="preserve">174-01. </w:t>
      </w:r>
      <w:r w:rsidR="00B144D8">
        <w:t xml:space="preserve">In line with </w:t>
      </w:r>
      <w:r w:rsidR="00FE6FFC" w:rsidRPr="00E718E4">
        <w:t>the move</w:t>
      </w:r>
      <w:r w:rsidR="003749F8">
        <w:t>ment</w:t>
      </w:r>
      <w:r w:rsidR="00FE6FFC" w:rsidRPr="00E718E4">
        <w:t xml:space="preserve"> </w:t>
      </w:r>
      <w:r w:rsidR="00622E5B">
        <w:t>o</w:t>
      </w:r>
      <w:r w:rsidR="005B0B54">
        <w:t>f</w:t>
      </w:r>
      <w:r w:rsidR="00622E5B">
        <w:t xml:space="preserve"> </w:t>
      </w:r>
      <w:r w:rsidR="000B3BFE">
        <w:t xml:space="preserve">flight operations related </w:t>
      </w:r>
      <w:r w:rsidR="00622E5B">
        <w:t xml:space="preserve">Civil Aviation </w:t>
      </w:r>
      <w:r w:rsidR="00780670">
        <w:t>R</w:t>
      </w:r>
      <w:r w:rsidR="00622E5B">
        <w:t>egulation</w:t>
      </w:r>
      <w:r w:rsidR="00BF2FD7">
        <w:t>s and CAO’s</w:t>
      </w:r>
      <w:r w:rsidR="00622E5B">
        <w:t xml:space="preserve"> in</w:t>
      </w:r>
      <w:r w:rsidR="00FE6FFC" w:rsidRPr="00E718E4">
        <w:t xml:space="preserve">to </w:t>
      </w:r>
      <w:r w:rsidR="00622E5B">
        <w:t xml:space="preserve">the </w:t>
      </w:r>
      <w:r w:rsidR="00FE6FFC" w:rsidRPr="00E718E4">
        <w:t>C</w:t>
      </w:r>
      <w:r w:rsidR="00B144D8">
        <w:t>ivil Aviation Safety Regulations</w:t>
      </w:r>
      <w:r w:rsidR="00ED303A">
        <w:t xml:space="preserve"> (C</w:t>
      </w:r>
      <w:r w:rsidR="00FE6FFC" w:rsidRPr="00E718E4">
        <w:t>ASRs</w:t>
      </w:r>
      <w:r w:rsidR="00622E5B">
        <w:t>)</w:t>
      </w:r>
      <w:r w:rsidR="00FE6FFC" w:rsidRPr="00E718E4">
        <w:t xml:space="preserve"> and</w:t>
      </w:r>
      <w:r w:rsidR="00622E5B">
        <w:t xml:space="preserve"> Manuals of Standard</w:t>
      </w:r>
      <w:r w:rsidR="006E12D3">
        <w:t>s</w:t>
      </w:r>
      <w:r w:rsidR="000D4CEC">
        <w:t xml:space="preserve"> (</w:t>
      </w:r>
      <w:r w:rsidR="00FE6FFC" w:rsidRPr="00E718E4">
        <w:t>MOSs</w:t>
      </w:r>
      <w:r w:rsidR="000D4CEC">
        <w:t>)</w:t>
      </w:r>
      <w:r w:rsidR="00FE6FFC" w:rsidRPr="00E718E4">
        <w:t xml:space="preserve">, CASA </w:t>
      </w:r>
      <w:r w:rsidR="00786ABE">
        <w:t>is</w:t>
      </w:r>
      <w:r w:rsidR="00601DE6">
        <w:t xml:space="preserve"> </w:t>
      </w:r>
      <w:r w:rsidR="00BF2FD7">
        <w:t xml:space="preserve">relocating </w:t>
      </w:r>
      <w:r w:rsidR="00FE6FFC" w:rsidRPr="00E718E4">
        <w:t xml:space="preserve">NVIS legislation into </w:t>
      </w:r>
      <w:r w:rsidR="000B3BFE">
        <w:t xml:space="preserve">the </w:t>
      </w:r>
      <w:r w:rsidR="00BF2FD7">
        <w:t xml:space="preserve">CASR </w:t>
      </w:r>
      <w:r w:rsidR="00FE6FFC" w:rsidRPr="00E718E4">
        <w:t xml:space="preserve">Part 91, Part </w:t>
      </w:r>
      <w:proofErr w:type="gramStart"/>
      <w:r w:rsidR="00FE6FFC" w:rsidRPr="00E718E4">
        <w:t>133</w:t>
      </w:r>
      <w:proofErr w:type="gramEnd"/>
      <w:r w:rsidR="00FE6FFC" w:rsidRPr="00E718E4">
        <w:t xml:space="preserve"> and Part 138 MOS's</w:t>
      </w:r>
      <w:r w:rsidR="00416E10">
        <w:t xml:space="preserve">. This </w:t>
      </w:r>
      <w:r w:rsidR="00BF2FD7">
        <w:t xml:space="preserve">transition is </w:t>
      </w:r>
      <w:r w:rsidR="00416E10">
        <w:t>to be completed</w:t>
      </w:r>
      <w:r w:rsidR="00FE6FFC" w:rsidRPr="00E718E4">
        <w:t xml:space="preserve"> prior to 2 December 2021</w:t>
      </w:r>
      <w:r w:rsidR="00FF0A14">
        <w:t xml:space="preserve">, the </w:t>
      </w:r>
      <w:r w:rsidR="00FF0A14" w:rsidRPr="00E718E4">
        <w:t>commencement date of</w:t>
      </w:r>
      <w:r w:rsidR="00FE6FFC" w:rsidRPr="00E718E4">
        <w:t xml:space="preserve"> the new CASR Parts.</w:t>
      </w:r>
      <w:r w:rsidR="00927937">
        <w:t xml:space="preserve"> The CAO would be repealed on this date.</w:t>
      </w:r>
    </w:p>
    <w:p w14:paraId="4A5791C0" w14:textId="02B29397" w:rsidR="00BF2FD7" w:rsidRDefault="00BF2FD7" w:rsidP="00FE6FFC"/>
    <w:p w14:paraId="7AA9890C" w14:textId="6E7829F9" w:rsidR="000B3BFE" w:rsidRDefault="000B3BFE" w:rsidP="00FE6FFC">
      <w:r>
        <w:t xml:space="preserve">In the 2018 consultation of CASR Part 91, CASA proposed that the current prohibition on the use of NVIS in private operations be removed, and that NVIS be able to be used in operations </w:t>
      </w:r>
      <w:r w:rsidR="00927937">
        <w:t xml:space="preserve">other than the current limited NVIS operations permitted by CAO 82.6 </w:t>
      </w:r>
      <w:r>
        <w:t>for situational awareness purposes</w:t>
      </w:r>
      <w:r w:rsidR="00927937">
        <w:t xml:space="preserve"> (subject to conditions)</w:t>
      </w:r>
      <w:r>
        <w:t xml:space="preserve">. That proposal was supported </w:t>
      </w:r>
      <w:r w:rsidR="00927937">
        <w:t xml:space="preserve">but only </w:t>
      </w:r>
      <w:r>
        <w:t>partially enacted in Chapter 3 of the existing version of the Part 91 MOS.</w:t>
      </w:r>
    </w:p>
    <w:p w14:paraId="4F76F0CE" w14:textId="77777777" w:rsidR="000B3BFE" w:rsidRDefault="000B3BFE" w:rsidP="00FE6FFC"/>
    <w:p w14:paraId="5909B683" w14:textId="1D686B32" w:rsidR="005D0329" w:rsidRDefault="005D0329" w:rsidP="005D0329">
      <w:r>
        <w:t>The policy intent of the proposed NVIS rules is to:</w:t>
      </w:r>
    </w:p>
    <w:p w14:paraId="7C122C25" w14:textId="078BFB39" w:rsidR="005B1BBA" w:rsidRDefault="008B7D39" w:rsidP="005B1BBA">
      <w:pPr>
        <w:pStyle w:val="ListParagraph"/>
        <w:numPr>
          <w:ilvl w:val="0"/>
          <w:numId w:val="41"/>
        </w:numPr>
      </w:pPr>
      <w:r>
        <w:t>c</w:t>
      </w:r>
      <w:r w:rsidR="005B1BBA">
        <w:t>arry across the existing rules (both operational, maintenance and NVG standards) of CAO 82.6 in a simplified and condensed manner</w:t>
      </w:r>
    </w:p>
    <w:p w14:paraId="7D7BCA5C" w14:textId="48461F9B" w:rsidR="005B1BBA" w:rsidRDefault="008B7D39" w:rsidP="005B1BBA">
      <w:pPr>
        <w:pStyle w:val="ListParagraph"/>
        <w:numPr>
          <w:ilvl w:val="0"/>
          <w:numId w:val="41"/>
        </w:numPr>
      </w:pPr>
      <w:r>
        <w:t>e</w:t>
      </w:r>
      <w:r w:rsidR="005B1BBA">
        <w:t xml:space="preserve">nsure the NVIS rules do not apply to a person wearing NVIS on a flight who is not a flight crew member and is </w:t>
      </w:r>
      <w:r w:rsidR="005B1BBA" w:rsidRPr="000016EF">
        <w:rPr>
          <w:u w:val="single"/>
        </w:rPr>
        <w:t>not involved</w:t>
      </w:r>
      <w:r w:rsidR="005B1BBA">
        <w:t xml:space="preserve"> in air navigation or terrain avoidance functions</w:t>
      </w:r>
    </w:p>
    <w:p w14:paraId="64AB9FA5" w14:textId="757EF0D6" w:rsidR="005D0329" w:rsidRDefault="008B7D39" w:rsidP="008621F7">
      <w:pPr>
        <w:pStyle w:val="ListParagraph"/>
        <w:numPr>
          <w:ilvl w:val="0"/>
          <w:numId w:val="41"/>
        </w:numPr>
      </w:pPr>
      <w:r>
        <w:t>i</w:t>
      </w:r>
      <w:r w:rsidR="005D0329">
        <w:t>mplement the full suite of safety controls appropriate to enable the use of NVIS for situational awareness purposes in private operations, aerial work operations conducted by persons who do not hold an aerial work certificate and Part 133 passenger and cargo transport operations (previously consulted)</w:t>
      </w:r>
    </w:p>
    <w:p w14:paraId="70BC8F2A" w14:textId="345522A0" w:rsidR="005D0329" w:rsidRDefault="008B7D39" w:rsidP="008621F7">
      <w:pPr>
        <w:pStyle w:val="ListParagraph"/>
        <w:numPr>
          <w:ilvl w:val="0"/>
          <w:numId w:val="41"/>
        </w:numPr>
      </w:pPr>
      <w:r>
        <w:t>m</w:t>
      </w:r>
      <w:r w:rsidR="005D0329">
        <w:t>ove the NVIS helicopter firebombing requirements of TMI 01/2017 into the Part 138 MOS</w:t>
      </w:r>
    </w:p>
    <w:p w14:paraId="360DA734" w14:textId="3CF8D85C" w:rsidR="005D0329" w:rsidRDefault="008B7D39" w:rsidP="008621F7">
      <w:pPr>
        <w:pStyle w:val="ListParagraph"/>
        <w:numPr>
          <w:ilvl w:val="0"/>
          <w:numId w:val="41"/>
        </w:numPr>
      </w:pPr>
      <w:r>
        <w:t>m</w:t>
      </w:r>
      <w:r w:rsidR="005D0329">
        <w:t>ove the current use of exemptions for NVIS aeroplane firebombing into a Part 138 approval (note that exemptions might still be required from Part 61 as aeroplane NVIS licensing and training rules do not yet exist in Australia)</w:t>
      </w:r>
    </w:p>
    <w:p w14:paraId="44D458F2" w14:textId="42F4B0F0" w:rsidR="005D0329" w:rsidRDefault="005D0329" w:rsidP="008621F7">
      <w:pPr>
        <w:pStyle w:val="ListParagraph"/>
        <w:numPr>
          <w:ilvl w:val="1"/>
          <w:numId w:val="41"/>
        </w:numPr>
      </w:pPr>
      <w:r>
        <w:t>CASA will continue to publish TMI 05/2019 as guidance to industry and CASA staff regarding expected standards to obtain this approval</w:t>
      </w:r>
    </w:p>
    <w:p w14:paraId="21651AB3" w14:textId="3191253A" w:rsidR="005D0329" w:rsidRDefault="005D0329" w:rsidP="008621F7">
      <w:pPr>
        <w:pStyle w:val="ListParagraph"/>
        <w:numPr>
          <w:ilvl w:val="1"/>
          <w:numId w:val="41"/>
        </w:numPr>
      </w:pPr>
      <w:r>
        <w:t>CASA does not anticipate including permanent aeroplane NVIS firebombing standards into the Part 138 MOS until further operational experience is obtained during multiple fire seasons</w:t>
      </w:r>
      <w:r w:rsidR="008B7D39">
        <w:t>.</w:t>
      </w:r>
    </w:p>
    <w:p w14:paraId="750AB735" w14:textId="3EC4CFE2" w:rsidR="005D0329" w:rsidRDefault="005D0329" w:rsidP="00FE6FFC"/>
    <w:p w14:paraId="7D3E48AF" w14:textId="5954D5D5" w:rsidR="005B1BBA" w:rsidRDefault="005B1BBA" w:rsidP="005B1BBA">
      <w:r>
        <w:t>This consultation is also proposing that if an operator had not previously held an approval under the old CAO to conduct an NVIS flight, then beginning to use NVIS would require CASA's approval. In the short term, this is proposed to be implemented via a specific direction issued to Part 119</w:t>
      </w:r>
      <w:r w:rsidR="00F10F9B">
        <w:t>, 138, 141 and 142</w:t>
      </w:r>
      <w:r>
        <w:t xml:space="preserve"> operators. At the next available regulation change opportunity, this change would be included as a mandatory significant change in paragraphs 119.020(a)</w:t>
      </w:r>
      <w:r w:rsidR="00F10F9B">
        <w:t>,</w:t>
      </w:r>
      <w:r>
        <w:t xml:space="preserve"> 138.012(a)</w:t>
      </w:r>
      <w:r w:rsidR="00F10F9B">
        <w:t>, 141.025(a) and 142.030(a)</w:t>
      </w:r>
      <w:r>
        <w:t xml:space="preserve"> of CASR. </w:t>
      </w:r>
    </w:p>
    <w:p w14:paraId="0302B1A1" w14:textId="77777777" w:rsidR="005B1BBA" w:rsidRDefault="005B1BBA" w:rsidP="005B1BBA"/>
    <w:p w14:paraId="1F67F19D" w14:textId="269C241F" w:rsidR="00F64653" w:rsidRDefault="005B1BBA" w:rsidP="005B1BBA">
      <w:r>
        <w:t xml:space="preserve">An operator would only need further approval to start using NVIS during additional kinds of activities not mentioned in the initial application if, </w:t>
      </w:r>
      <w:proofErr w:type="gramStart"/>
      <w:r>
        <w:t>as a result of</w:t>
      </w:r>
      <w:proofErr w:type="gramEnd"/>
      <w:r>
        <w:t xml:space="preserve"> an operator’s risk assessment of these new activities, the overall level of aviation safety would decrease or be likely to decrease (see the wording of CASR paragraphs 119.020(b)</w:t>
      </w:r>
      <w:r w:rsidR="00F10F9B">
        <w:t>,</w:t>
      </w:r>
      <w:r>
        <w:t xml:space="preserve"> 138.012(c)</w:t>
      </w:r>
      <w:r w:rsidR="00F10F9B">
        <w:t>, 141.025(c) and 142.030(c)</w:t>
      </w:r>
      <w:r>
        <w:t>).</w:t>
      </w:r>
    </w:p>
    <w:p w14:paraId="0DE18D95" w14:textId="77777777" w:rsidR="00F64653" w:rsidRDefault="00F64653" w:rsidP="00FE6FFC"/>
    <w:p w14:paraId="3231C624" w14:textId="7ABA51E7" w:rsidR="003549B7" w:rsidRDefault="005D0329" w:rsidP="008D3941">
      <w:r>
        <w:t xml:space="preserve">Two defined terms – NVIS flight and NVIS operation – are fundamental to understanding how the </w:t>
      </w:r>
      <w:r>
        <w:lastRenderedPageBreak/>
        <w:t xml:space="preserve">proposed rules will work. A detailed explanation of </w:t>
      </w:r>
      <w:r w:rsidR="003549B7" w:rsidRPr="003549B7">
        <w:t>the</w:t>
      </w:r>
      <w:r w:rsidR="003549B7">
        <w:t xml:space="preserve">se definitions can be found in the </w:t>
      </w:r>
      <w:r w:rsidR="003549B7" w:rsidRPr="003549B7">
        <w:t xml:space="preserve">SPC document </w:t>
      </w:r>
      <w:r w:rsidR="0028259B">
        <w:t>accompanying this consultation</w:t>
      </w:r>
      <w:r w:rsidR="003549B7" w:rsidRPr="003549B7">
        <w:t xml:space="preserve">. </w:t>
      </w:r>
      <w:r w:rsidR="003549B7">
        <w:t>In summary, an NVIS operation is a speciali</w:t>
      </w:r>
      <w:r w:rsidR="008A7C50">
        <w:t>s</w:t>
      </w:r>
      <w:r w:rsidR="003549B7">
        <w:t xml:space="preserve">ed subset of the broad term NVIS flight. Certain rules and alleviations only apply to NVIS operations and do not apply, or an alleviation is not available to, an NVIS flight that is not an NVIS operation. </w:t>
      </w:r>
      <w:r w:rsidR="008D3941" w:rsidRPr="00E718E4">
        <w:t>NVIS operation</w:t>
      </w:r>
      <w:r w:rsidR="003549B7">
        <w:t xml:space="preserve">s include, but are not limited to, </w:t>
      </w:r>
      <w:r w:rsidR="008D3941" w:rsidRPr="00E718E4">
        <w:t>Part 141</w:t>
      </w:r>
      <w:r w:rsidR="008D3941">
        <w:t>/</w:t>
      </w:r>
      <w:r w:rsidR="008D3941" w:rsidRPr="00E718E4">
        <w:t>Part 142</w:t>
      </w:r>
      <w:r w:rsidR="008D3941">
        <w:t xml:space="preserve"> training</w:t>
      </w:r>
      <w:r w:rsidR="008D3941" w:rsidRPr="00E718E4">
        <w:t xml:space="preserve">, flight testing or checking, Part 133 medical transport operations and Part 138 </w:t>
      </w:r>
      <w:r w:rsidR="003549B7">
        <w:t xml:space="preserve">certificate holder </w:t>
      </w:r>
      <w:r w:rsidR="008D3941" w:rsidRPr="00E718E4">
        <w:t>operations</w:t>
      </w:r>
      <w:r w:rsidR="003549B7">
        <w:t xml:space="preserve">. For example, NVIS operations are permitted to </w:t>
      </w:r>
      <w:r w:rsidR="008D3941" w:rsidRPr="00E718E4">
        <w:t>descen</w:t>
      </w:r>
      <w:r w:rsidR="003549B7">
        <w:t>d</w:t>
      </w:r>
      <w:r w:rsidR="008D3941" w:rsidRPr="00E718E4">
        <w:t xml:space="preserve"> below </w:t>
      </w:r>
      <w:r w:rsidR="003549B7">
        <w:t xml:space="preserve">the </w:t>
      </w:r>
      <w:r w:rsidR="008D3941" w:rsidRPr="00E718E4">
        <w:t xml:space="preserve">IFR and NVFR </w:t>
      </w:r>
      <w:r w:rsidR="003549B7">
        <w:t xml:space="preserve">minimum heights </w:t>
      </w:r>
      <w:r w:rsidR="008D3941">
        <w:t xml:space="preserve">and </w:t>
      </w:r>
      <w:r w:rsidR="003549B7">
        <w:t xml:space="preserve">conduct </w:t>
      </w:r>
      <w:r w:rsidR="008D3941" w:rsidRPr="00E718E4">
        <w:t>approaches to a NVIS-HLS basic</w:t>
      </w:r>
      <w:r w:rsidR="003549B7">
        <w:t>,</w:t>
      </w:r>
      <w:r w:rsidR="008D3941" w:rsidRPr="00E718E4">
        <w:t xml:space="preserve"> </w:t>
      </w:r>
      <w:r w:rsidR="003549B7">
        <w:t>whereas an NVIS flight that is not an NVIS operation cannot do these things</w:t>
      </w:r>
      <w:r w:rsidR="008D3941" w:rsidRPr="00E718E4">
        <w:t xml:space="preserve">. </w:t>
      </w:r>
    </w:p>
    <w:p w14:paraId="051C6984" w14:textId="77777777" w:rsidR="003549B7" w:rsidRDefault="003549B7" w:rsidP="008D3941"/>
    <w:p w14:paraId="36639ED9" w14:textId="0EDD2579" w:rsidR="00927937" w:rsidRDefault="00927937" w:rsidP="00FE6FFC">
      <w:r w:rsidRPr="00927937">
        <w:t xml:space="preserve">The interrelationship between CASR Parts 91, 133 and 138 </w:t>
      </w:r>
      <w:r w:rsidR="005D0329">
        <w:t xml:space="preserve">does </w:t>
      </w:r>
      <w:r w:rsidRPr="00927937">
        <w:t xml:space="preserve">result in </w:t>
      </w:r>
      <w:r w:rsidR="005D0329">
        <w:t xml:space="preserve">some duplication across </w:t>
      </w:r>
      <w:r w:rsidRPr="00927937">
        <w:t xml:space="preserve">the 3 MOS's. </w:t>
      </w:r>
      <w:r w:rsidR="005D0329">
        <w:t xml:space="preserve">This aspect of the regulatory structure cannot be changed at this time and would need to be the subject of future dedicated industry </w:t>
      </w:r>
      <w:proofErr w:type="gramStart"/>
      <w:r w:rsidR="005D0329">
        <w:t>consultation</w:t>
      </w:r>
      <w:r w:rsidR="00A66657">
        <w:t>,</w:t>
      </w:r>
      <w:r w:rsidR="005D0329">
        <w:t xml:space="preserve"> if</w:t>
      </w:r>
      <w:proofErr w:type="gramEnd"/>
      <w:r w:rsidR="005D0329">
        <w:t xml:space="preserve"> such change was determined to be a priority for the industry. For this consultation, it is important that affected individuals </w:t>
      </w:r>
      <w:r w:rsidRPr="00927937">
        <w:t xml:space="preserve">understand when the rules contained in a particular MOS apply to a particular kind of flight. These interrelationships are explained in the </w:t>
      </w:r>
      <w:r w:rsidR="009A1735">
        <w:t>‘</w:t>
      </w:r>
      <w:r w:rsidRPr="00927937">
        <w:t>Key Changes</w:t>
      </w:r>
      <w:r w:rsidR="009A1735">
        <w:t>’</w:t>
      </w:r>
      <w:r w:rsidRPr="00927937">
        <w:t xml:space="preserve"> section of </w:t>
      </w:r>
      <w:r>
        <w:t>the</w:t>
      </w:r>
      <w:r w:rsidRPr="00927937">
        <w:t xml:space="preserve"> SPC</w:t>
      </w:r>
      <w:r>
        <w:t xml:space="preserve"> document</w:t>
      </w:r>
      <w:r w:rsidR="009A1735">
        <w:t xml:space="preserve"> accompanying this</w:t>
      </w:r>
      <w:r>
        <w:t xml:space="preserve"> consultation</w:t>
      </w:r>
      <w:r w:rsidRPr="00927937">
        <w:t xml:space="preserve">. </w:t>
      </w:r>
    </w:p>
    <w:p w14:paraId="553148AA" w14:textId="77777777" w:rsidR="00927937" w:rsidRDefault="00927937" w:rsidP="00FE6FFC"/>
    <w:p w14:paraId="00BEC81C" w14:textId="2E9AE15C" w:rsidR="008312EF" w:rsidRPr="00435ED1" w:rsidRDefault="00435ED1" w:rsidP="00FE6FFC">
      <w:pPr>
        <w:rPr>
          <w:color w:val="365F91" w:themeColor="accent1" w:themeShade="BF"/>
        </w:rPr>
      </w:pPr>
      <w:r w:rsidRPr="00435ED1">
        <w:rPr>
          <w:color w:val="365F91" w:themeColor="accent1" w:themeShade="BF"/>
        </w:rPr>
        <w:t xml:space="preserve">Fact Bank: </w:t>
      </w:r>
      <w:r w:rsidR="005D0329" w:rsidRPr="00435ED1">
        <w:rPr>
          <w:color w:val="365F91" w:themeColor="accent1" w:themeShade="BF"/>
        </w:rPr>
        <w:t xml:space="preserve">Noting the above, </w:t>
      </w:r>
      <w:r w:rsidR="004A3030" w:rsidRPr="00435ED1">
        <w:rPr>
          <w:color w:val="365F91" w:themeColor="accent1" w:themeShade="BF"/>
        </w:rPr>
        <w:t xml:space="preserve">Given the legislative construct, the NVIS </w:t>
      </w:r>
      <w:r w:rsidR="0087227B" w:rsidRPr="00435ED1">
        <w:rPr>
          <w:color w:val="365F91" w:themeColor="accent1" w:themeShade="BF"/>
        </w:rPr>
        <w:t>flight rules are contained within each MOS as follows:</w:t>
      </w:r>
    </w:p>
    <w:p w14:paraId="085028E7" w14:textId="063DCE9C" w:rsidR="0087227B" w:rsidRDefault="0087227B" w:rsidP="00FE6FFC"/>
    <w:p w14:paraId="0C2BDBFD" w14:textId="2F09A8FA" w:rsidR="0087227B" w:rsidRDefault="00F4772A" w:rsidP="00341711">
      <w:pPr>
        <w:pStyle w:val="ListParagraph"/>
        <w:numPr>
          <w:ilvl w:val="0"/>
          <w:numId w:val="40"/>
        </w:numPr>
      </w:pPr>
      <w:r>
        <w:t xml:space="preserve">Part 91 MOS </w:t>
      </w:r>
      <w:r w:rsidR="00F856E2">
        <w:t xml:space="preserve">Chapter 2 </w:t>
      </w:r>
      <w:r w:rsidR="003549B7">
        <w:t xml:space="preserve">(additional </w:t>
      </w:r>
      <w:r w:rsidR="00F856E2">
        <w:t>VMC criteria for NVIS operations</w:t>
      </w:r>
      <w:r w:rsidR="003549B7">
        <w:t>)</w:t>
      </w:r>
    </w:p>
    <w:p w14:paraId="132DA2C1" w14:textId="7F355E86" w:rsidR="00F856E2" w:rsidRDefault="00F856E2" w:rsidP="00341711">
      <w:pPr>
        <w:pStyle w:val="ListParagraph"/>
        <w:numPr>
          <w:ilvl w:val="0"/>
          <w:numId w:val="40"/>
        </w:numPr>
      </w:pPr>
      <w:r>
        <w:t xml:space="preserve">Part 91 MOS Chapter </w:t>
      </w:r>
      <w:r w:rsidR="00AC7A0C">
        <w:t xml:space="preserve">3 </w:t>
      </w:r>
      <w:r w:rsidR="003549B7">
        <w:t>(operational requirements for NVIS flights that are not Part 133 operations or aerial work certificate holder flights)</w:t>
      </w:r>
    </w:p>
    <w:p w14:paraId="4CE34C8E" w14:textId="49A59432" w:rsidR="00AC7A0C" w:rsidRDefault="00AB597A" w:rsidP="00341711">
      <w:pPr>
        <w:pStyle w:val="ListParagraph"/>
        <w:numPr>
          <w:ilvl w:val="0"/>
          <w:numId w:val="40"/>
        </w:numPr>
      </w:pPr>
      <w:r>
        <w:t xml:space="preserve">Part 91 MOS Chapter 26 </w:t>
      </w:r>
      <w:r w:rsidR="003549B7">
        <w:t>(equipment requirements for all NVIS flights except for those that are a Part 133 operation)</w:t>
      </w:r>
      <w:r w:rsidR="003549B7" w:rsidDel="003549B7">
        <w:t xml:space="preserve"> </w:t>
      </w:r>
    </w:p>
    <w:p w14:paraId="7876D002" w14:textId="7219D74D" w:rsidR="00AB597A" w:rsidRDefault="00C30180" w:rsidP="00341711">
      <w:pPr>
        <w:pStyle w:val="ListParagraph"/>
        <w:numPr>
          <w:ilvl w:val="0"/>
          <w:numId w:val="40"/>
        </w:numPr>
      </w:pPr>
      <w:r>
        <w:t xml:space="preserve">Part 133 MOS Chapter 8 </w:t>
      </w:r>
      <w:r w:rsidR="003549B7">
        <w:t>(operational requirements for NVIS flights that are Part 133 operations)</w:t>
      </w:r>
      <w:r w:rsidR="003549B7" w:rsidDel="003549B7">
        <w:t xml:space="preserve"> </w:t>
      </w:r>
    </w:p>
    <w:p w14:paraId="607D1B90" w14:textId="6465A506" w:rsidR="00C30180" w:rsidRDefault="008E31EE" w:rsidP="00341711">
      <w:pPr>
        <w:pStyle w:val="ListParagraph"/>
        <w:numPr>
          <w:ilvl w:val="0"/>
          <w:numId w:val="40"/>
        </w:numPr>
      </w:pPr>
      <w:r>
        <w:t xml:space="preserve">Part 133 MOS Chapter 11 </w:t>
      </w:r>
      <w:r w:rsidR="003549B7">
        <w:t>(equipment requirements for NVIS flights that are Part 133 operations)</w:t>
      </w:r>
      <w:r w:rsidR="003549B7" w:rsidDel="003549B7">
        <w:t xml:space="preserve"> </w:t>
      </w:r>
    </w:p>
    <w:p w14:paraId="0C22C406" w14:textId="759E824B" w:rsidR="00EB4E0F" w:rsidRDefault="00EB4E0F" w:rsidP="00341711">
      <w:pPr>
        <w:pStyle w:val="ListParagraph"/>
        <w:numPr>
          <w:ilvl w:val="0"/>
          <w:numId w:val="40"/>
        </w:numPr>
      </w:pPr>
      <w:r>
        <w:t xml:space="preserve">Part 138 MOS </w:t>
      </w:r>
      <w:r w:rsidR="00905DDA">
        <w:t xml:space="preserve">Chapter 12 </w:t>
      </w:r>
      <w:r w:rsidR="003549B7">
        <w:t>(operational requirements for NVIS flights that are aerial work certificate holder aerial work operations)</w:t>
      </w:r>
      <w:r w:rsidR="003549B7" w:rsidDel="003549B7">
        <w:t xml:space="preserve"> </w:t>
      </w:r>
    </w:p>
    <w:p w14:paraId="46FC1D18" w14:textId="4B78CC52" w:rsidR="006D7C6D" w:rsidRDefault="006D7C6D" w:rsidP="00341711">
      <w:pPr>
        <w:pStyle w:val="ListParagraph"/>
        <w:numPr>
          <w:ilvl w:val="0"/>
          <w:numId w:val="40"/>
        </w:numPr>
      </w:pPr>
      <w:r>
        <w:t xml:space="preserve">Part 138 MOS Chapter 16 </w:t>
      </w:r>
      <w:r w:rsidR="003549B7">
        <w:t>(</w:t>
      </w:r>
      <w:r>
        <w:t xml:space="preserve">NVIS firebombing </w:t>
      </w:r>
      <w:r w:rsidR="0077773F">
        <w:t>and incendiary dropping standards</w:t>
      </w:r>
      <w:r w:rsidR="003549B7">
        <w:t>)</w:t>
      </w:r>
    </w:p>
    <w:p w14:paraId="34E8FFB8" w14:textId="52E4358C" w:rsidR="0077773F" w:rsidRDefault="00EF0DE5" w:rsidP="00341711">
      <w:pPr>
        <w:pStyle w:val="ListParagraph"/>
        <w:numPr>
          <w:ilvl w:val="0"/>
          <w:numId w:val="40"/>
        </w:numPr>
      </w:pPr>
      <w:r>
        <w:t xml:space="preserve">Part 138 MOS Chapter 17 </w:t>
      </w:r>
      <w:r w:rsidR="003549B7">
        <w:t>(</w:t>
      </w:r>
      <w:r>
        <w:t>NVIS fire mapping standards</w:t>
      </w:r>
      <w:r w:rsidR="003549B7">
        <w:t>)</w:t>
      </w:r>
    </w:p>
    <w:p w14:paraId="514DCD02" w14:textId="66EFE4F9" w:rsidR="00EF0DE5" w:rsidRDefault="008D26E4" w:rsidP="00341711">
      <w:pPr>
        <w:pStyle w:val="ListParagraph"/>
        <w:numPr>
          <w:ilvl w:val="0"/>
          <w:numId w:val="40"/>
        </w:numPr>
      </w:pPr>
      <w:r>
        <w:t xml:space="preserve">Part 138 MOS Chapter 22 </w:t>
      </w:r>
      <w:r w:rsidR="003549B7">
        <w:t>(equipment requirements specific to NVIS firebombing, incendiary dropping and fire mapping)</w:t>
      </w:r>
    </w:p>
    <w:p w14:paraId="652DDAD8" w14:textId="43F197E0" w:rsidR="005A391A" w:rsidRDefault="005A391A" w:rsidP="005A391A"/>
    <w:p w14:paraId="2111AE75" w14:textId="434F817A" w:rsidR="00B44AC7" w:rsidRPr="0081059D" w:rsidRDefault="00B44AC7" w:rsidP="00780670">
      <w:pPr>
        <w:pStyle w:val="Heading2"/>
        <w:spacing w:after="120"/>
        <w:ind w:left="0"/>
        <w:rPr>
          <w:b/>
          <w:bCs/>
          <w:sz w:val="22"/>
          <w:szCs w:val="22"/>
        </w:rPr>
      </w:pPr>
      <w:bookmarkStart w:id="2" w:name="_Toc62130983"/>
      <w:r w:rsidRPr="002908DD">
        <w:rPr>
          <w:b/>
          <w:bCs/>
          <w:sz w:val="22"/>
          <w:szCs w:val="22"/>
        </w:rPr>
        <w:t>Impact on industry</w:t>
      </w:r>
    </w:p>
    <w:p w14:paraId="17DBEB61" w14:textId="556255B2" w:rsidR="003549B7" w:rsidRDefault="00981D1E" w:rsidP="00B44AC7">
      <w:r>
        <w:t>There should be no adverse impact on industry resulting from these changes</w:t>
      </w:r>
      <w:r w:rsidR="00FD78F7">
        <w:t xml:space="preserve">. </w:t>
      </w:r>
      <w:r w:rsidR="008C74E1">
        <w:t>However, t</w:t>
      </w:r>
      <w:r w:rsidR="00FD78F7">
        <w:t xml:space="preserve">here may be </w:t>
      </w:r>
      <w:r w:rsidR="003549B7">
        <w:t>a need to amend some elements of existing operations manuals</w:t>
      </w:r>
      <w:r w:rsidR="00A66657">
        <w:t>,</w:t>
      </w:r>
      <w:r w:rsidR="00345E68">
        <w:t xml:space="preserve"> </w:t>
      </w:r>
      <w:r w:rsidR="0097050A">
        <w:t xml:space="preserve">subject to the policies related to existing operations manuals outlined </w:t>
      </w:r>
      <w:r w:rsidR="003549B7">
        <w:t>in AC 1-03</w:t>
      </w:r>
      <w:r w:rsidR="00BA4E61">
        <w:t xml:space="preserve">, which </w:t>
      </w:r>
      <w:r w:rsidR="003549B7">
        <w:t>relat</w:t>
      </w:r>
      <w:r w:rsidR="00BA4E61">
        <w:t>e</w:t>
      </w:r>
      <w:r w:rsidR="003549B7">
        <w:t xml:space="preserve"> to the broader transition to the new flight operations regulations</w:t>
      </w:r>
      <w:r w:rsidR="002450A8">
        <w:t xml:space="preserve">. </w:t>
      </w:r>
    </w:p>
    <w:p w14:paraId="6C75C945" w14:textId="77777777" w:rsidR="003549B7" w:rsidRDefault="003549B7" w:rsidP="00B44AC7"/>
    <w:p w14:paraId="6046966A" w14:textId="25D1BE4D" w:rsidR="00B44AC7" w:rsidRDefault="003549B7" w:rsidP="00B44AC7">
      <w:r>
        <w:t xml:space="preserve">These changes are intended to </w:t>
      </w:r>
      <w:r w:rsidR="00F64653">
        <w:t xml:space="preserve">move existing safety policies into the new CASR Part structure, </w:t>
      </w:r>
      <w:bookmarkStart w:id="3" w:name="_Hlk83824613"/>
      <w:r w:rsidR="00F64653">
        <w:t xml:space="preserve">whilst providing increased scope to use NVIS for situational awareness purposes as previously consulted. </w:t>
      </w:r>
    </w:p>
    <w:bookmarkEnd w:id="3"/>
    <w:p w14:paraId="5C270933" w14:textId="77777777" w:rsidR="00B44AC7" w:rsidRDefault="00B44AC7" w:rsidP="00587A44">
      <w:pPr>
        <w:rPr>
          <w:highlight w:val="yellow"/>
        </w:rPr>
      </w:pPr>
    </w:p>
    <w:p w14:paraId="6A67532E" w14:textId="77777777" w:rsidR="00FE6FFC" w:rsidRPr="005C2EB5" w:rsidRDefault="00FE6FFC" w:rsidP="00780670">
      <w:pPr>
        <w:pStyle w:val="Heading2"/>
        <w:spacing w:after="120"/>
        <w:ind w:left="0"/>
        <w:rPr>
          <w:b/>
          <w:bCs/>
          <w:sz w:val="22"/>
          <w:szCs w:val="22"/>
        </w:rPr>
      </w:pPr>
      <w:r w:rsidRPr="005C2EB5">
        <w:rPr>
          <w:b/>
          <w:bCs/>
          <w:sz w:val="22"/>
          <w:szCs w:val="22"/>
        </w:rPr>
        <w:t>Previous consultations</w:t>
      </w:r>
      <w:bookmarkEnd w:id="2"/>
    </w:p>
    <w:p w14:paraId="0C83DE05" w14:textId="17C49FEF" w:rsidR="00FE6FFC" w:rsidRDefault="00FE6FFC" w:rsidP="00FE6FFC">
      <w:r w:rsidRPr="00E718E4">
        <w:t>CASA held a</w:t>
      </w:r>
      <w:r w:rsidR="00061913">
        <w:t xml:space="preserve"> Technical Working Group (TWG) on </w:t>
      </w:r>
      <w:r w:rsidRPr="00E718E4">
        <w:t>NVIS in March 2020</w:t>
      </w:r>
      <w:r w:rsidR="00061913">
        <w:t>,</w:t>
      </w:r>
      <w:r w:rsidRPr="00E718E4">
        <w:t xml:space="preserve"> to focus on policy changes required prior to the transition of the NVIS legislation to the CASR's and MOS's. This TWG resulted in a significant amendment and re-issue of CAO 82.6 in October 2020.</w:t>
      </w:r>
      <w:r w:rsidR="00A94460">
        <w:t xml:space="preserve"> </w:t>
      </w:r>
      <w:r w:rsidR="00C05BDA">
        <w:t xml:space="preserve">Two more </w:t>
      </w:r>
      <w:r w:rsidRPr="00E718E4">
        <w:t>NVIS TWG's</w:t>
      </w:r>
      <w:r w:rsidR="00C05BDA">
        <w:t xml:space="preserve"> were held </w:t>
      </w:r>
      <w:r w:rsidRPr="00E718E4">
        <w:t>in June and August 2021 to allow NVIS Operators to review and comment on the transitional legislation.</w:t>
      </w:r>
      <w:r w:rsidR="002F3C09">
        <w:t xml:space="preserve"> These comments</w:t>
      </w:r>
      <w:r w:rsidR="00B44AC7">
        <w:t xml:space="preserve"> h</w:t>
      </w:r>
      <w:r w:rsidRPr="00E718E4">
        <w:t xml:space="preserve">ave been incorporated into the </w:t>
      </w:r>
      <w:r w:rsidR="00F64653">
        <w:t>proposed rules that are the subject of this consultation</w:t>
      </w:r>
      <w:r w:rsidRPr="00E718E4">
        <w:t>.</w:t>
      </w:r>
    </w:p>
    <w:p w14:paraId="01340690" w14:textId="77777777" w:rsidR="002379B7" w:rsidRPr="00E718E4" w:rsidRDefault="002379B7" w:rsidP="00FE6FFC"/>
    <w:p w14:paraId="513B23D7" w14:textId="6AE43678" w:rsidR="00ED2D78" w:rsidRPr="002A6AF7" w:rsidRDefault="00ED2D78" w:rsidP="004D09C4">
      <w:pPr>
        <w:pStyle w:val="Heading1"/>
        <w:spacing w:before="1"/>
        <w:ind w:left="0"/>
        <w:rPr>
          <w:color w:val="0070C0"/>
          <w:sz w:val="24"/>
          <w:szCs w:val="24"/>
        </w:rPr>
      </w:pPr>
      <w:r w:rsidRPr="002A6AF7">
        <w:lastRenderedPageBreak/>
        <w:t xml:space="preserve">Why </w:t>
      </w:r>
      <w:r w:rsidR="00657E10">
        <w:t>your views matter</w:t>
      </w:r>
      <w:r w:rsidRPr="002A6AF7">
        <w:t xml:space="preserve"> </w:t>
      </w:r>
    </w:p>
    <w:p w14:paraId="35D65095" w14:textId="315A01D0" w:rsidR="00ED2D78" w:rsidRPr="00071AAE" w:rsidRDefault="00ED2D78" w:rsidP="00ED2D78">
      <w:pPr>
        <w:pStyle w:val="NormalWeb"/>
        <w:rPr>
          <w:rFonts w:ascii="Arial" w:hAnsi="Arial" w:cs="Arial"/>
          <w:sz w:val="22"/>
          <w:szCs w:val="22"/>
        </w:rPr>
      </w:pPr>
      <w:bookmarkStart w:id="4" w:name="_Hlk10803478"/>
      <w:r w:rsidRPr="00071AAE">
        <w:rPr>
          <w:rFonts w:ascii="Arial" w:hAnsi="Arial" w:cs="Arial"/>
          <w:sz w:val="22"/>
          <w:szCs w:val="22"/>
          <w:lang w:val="en"/>
        </w:rPr>
        <w:t xml:space="preserve">CASA recognises the valuable contribution community and industry consultations make to the policy decision-making process and future regulatory change. </w:t>
      </w:r>
      <w:r w:rsidRPr="00071AAE">
        <w:rPr>
          <w:rFonts w:ascii="Arial" w:hAnsi="Arial" w:cs="Arial"/>
          <w:sz w:val="22"/>
          <w:szCs w:val="22"/>
        </w:rPr>
        <w:t>We are consulting to ensure that the proposed new rules are clearly articulated and will work in practice and as they are intended.</w:t>
      </w:r>
      <w:r w:rsidR="00071AAE" w:rsidRPr="00071AAE">
        <w:rPr>
          <w:rFonts w:ascii="Arial" w:hAnsi="Arial" w:cs="Arial"/>
          <w:sz w:val="22"/>
          <w:szCs w:val="22"/>
        </w:rPr>
        <w:t xml:space="preserve"> </w:t>
      </w:r>
      <w:r w:rsidRPr="00071AAE">
        <w:rPr>
          <w:rFonts w:ascii="Arial" w:hAnsi="Arial" w:cs="Arial"/>
          <w:sz w:val="22"/>
          <w:szCs w:val="22"/>
        </w:rPr>
        <w:t xml:space="preserve">Comments are sought from every sector of the community. This includes the general public, government agencies </w:t>
      </w:r>
      <w:r w:rsidR="00701327" w:rsidRPr="00071AAE">
        <w:rPr>
          <w:rFonts w:ascii="Arial" w:hAnsi="Arial" w:cs="Arial"/>
          <w:sz w:val="22"/>
          <w:szCs w:val="22"/>
        </w:rPr>
        <w:t>and all</w:t>
      </w:r>
      <w:r w:rsidRPr="00071AAE">
        <w:rPr>
          <w:rFonts w:ascii="Arial" w:hAnsi="Arial" w:cs="Arial"/>
          <w:sz w:val="22"/>
          <w:szCs w:val="22"/>
        </w:rPr>
        <w:t xml:space="preserve"> sectors of the aviation industry, whether as an aviator, aviation consumer and/or provider of related products and services.</w:t>
      </w:r>
    </w:p>
    <w:p w14:paraId="02CEB10F" w14:textId="05967CC6" w:rsidR="002F1B9D" w:rsidRPr="00332B60" w:rsidRDefault="002F1B9D" w:rsidP="002F1B9D">
      <w:pPr>
        <w:spacing w:before="120"/>
      </w:pPr>
      <w:r w:rsidRPr="00332B60">
        <w:t xml:space="preserve">This consultation seeks feedback on </w:t>
      </w:r>
      <w:r w:rsidR="007F23AC" w:rsidRPr="00332B60">
        <w:t>CD 2109OS</w:t>
      </w:r>
      <w:r w:rsidRPr="00332B60">
        <w:t xml:space="preserve"> </w:t>
      </w:r>
      <w:r w:rsidR="00EB3250">
        <w:t>which summarises the proposed</w:t>
      </w:r>
      <w:r w:rsidR="004B63C3">
        <w:t xml:space="preserve"> </w:t>
      </w:r>
      <w:r w:rsidR="00402498">
        <w:t xml:space="preserve">relocation of </w:t>
      </w:r>
      <w:r w:rsidR="00AA6E06" w:rsidRPr="00332B60">
        <w:t xml:space="preserve">NVIS </w:t>
      </w:r>
      <w:r w:rsidR="006453A6" w:rsidRPr="00332B60">
        <w:t>Policy</w:t>
      </w:r>
      <w:r w:rsidR="00AA6E06" w:rsidRPr="00332B60">
        <w:t xml:space="preserve"> from CAO 82.6 </w:t>
      </w:r>
      <w:r w:rsidR="00332B60" w:rsidRPr="00332B60">
        <w:t xml:space="preserve">into </w:t>
      </w:r>
      <w:r w:rsidR="00AA6E06" w:rsidRPr="00332B60">
        <w:t>Part</w:t>
      </w:r>
      <w:r w:rsidR="00E91A96" w:rsidRPr="00332B60">
        <w:t>s</w:t>
      </w:r>
      <w:r w:rsidR="00AA6E06" w:rsidRPr="00332B60">
        <w:t xml:space="preserve"> 91</w:t>
      </w:r>
      <w:r w:rsidR="00E91A96" w:rsidRPr="00332B60">
        <w:t xml:space="preserve">, 133 and 138 MOSs </w:t>
      </w:r>
      <w:r w:rsidR="00AA6E06" w:rsidRPr="00332B60">
        <w:t xml:space="preserve">and </w:t>
      </w:r>
      <w:r w:rsidRPr="00332B60">
        <w:t xml:space="preserve">proposed changes to the </w:t>
      </w:r>
      <w:r w:rsidR="007F23AC" w:rsidRPr="00332B60">
        <w:t>NVIS</w:t>
      </w:r>
      <w:r w:rsidRPr="00332B60">
        <w:t xml:space="preserve"> </w:t>
      </w:r>
      <w:r w:rsidR="006453A6" w:rsidRPr="00332B60">
        <w:t>permissions and constraints</w:t>
      </w:r>
      <w:r w:rsidRPr="00332B60">
        <w:t xml:space="preserve">. </w:t>
      </w:r>
    </w:p>
    <w:p w14:paraId="4E6B48B1" w14:textId="77777777" w:rsidR="002F1B9D" w:rsidRPr="00332B60" w:rsidRDefault="002F1B9D" w:rsidP="002F1B9D"/>
    <w:p w14:paraId="04D089A5" w14:textId="17401EC5" w:rsidR="002F1B9D" w:rsidRPr="00332B60" w:rsidRDefault="002F1B9D" w:rsidP="002F1B9D">
      <w:r w:rsidRPr="00332B60">
        <w:t xml:space="preserve">Your feedback will make a valuable contribution to our standards development and making process and help to inform any future regulatory change.  </w:t>
      </w:r>
    </w:p>
    <w:p w14:paraId="2E0F433D" w14:textId="64368B1A" w:rsidR="00B171E4" w:rsidRPr="00E84502" w:rsidRDefault="00B171E4" w:rsidP="00E84502">
      <w:pPr>
        <w:pStyle w:val="Heading2"/>
        <w:spacing w:before="120" w:after="120"/>
        <w:ind w:left="0"/>
        <w:rPr>
          <w:rStyle w:val="Strong"/>
          <w:sz w:val="24"/>
          <w:szCs w:val="24"/>
        </w:rPr>
      </w:pPr>
      <w:r w:rsidRPr="00E84502">
        <w:rPr>
          <w:rStyle w:val="Strong"/>
          <w:sz w:val="24"/>
          <w:szCs w:val="24"/>
        </w:rPr>
        <w:t>Documents for review</w:t>
      </w:r>
    </w:p>
    <w:p w14:paraId="5DA308C6" w14:textId="66DF6169" w:rsidR="00ED2D78" w:rsidRPr="00332B60" w:rsidRDefault="00ED2D78" w:rsidP="00ED2D78">
      <w:pPr>
        <w:pStyle w:val="NormalWeb"/>
        <w:rPr>
          <w:rFonts w:ascii="Arial" w:hAnsi="Arial" w:cs="Arial"/>
          <w:sz w:val="22"/>
          <w:szCs w:val="22"/>
        </w:rPr>
      </w:pPr>
      <w:r w:rsidRPr="00332B60">
        <w:rPr>
          <w:rFonts w:ascii="Arial" w:hAnsi="Arial" w:cs="Arial"/>
          <w:sz w:val="22"/>
          <w:szCs w:val="22"/>
        </w:rPr>
        <w:t xml:space="preserve">All documents related to this consultation are attached </w:t>
      </w:r>
      <w:r w:rsidR="00B171E4" w:rsidRPr="00332B60">
        <w:rPr>
          <w:rFonts w:ascii="Arial" w:hAnsi="Arial" w:cs="Arial"/>
          <w:sz w:val="22"/>
          <w:szCs w:val="22"/>
        </w:rPr>
        <w:t xml:space="preserve">in the ‘related’ section </w:t>
      </w:r>
      <w:r w:rsidRPr="00332B60">
        <w:rPr>
          <w:rFonts w:ascii="Arial" w:hAnsi="Arial" w:cs="Arial"/>
          <w:sz w:val="22"/>
          <w:szCs w:val="22"/>
        </w:rPr>
        <w:t>at the bottom of the page. They are:</w:t>
      </w:r>
    </w:p>
    <w:p w14:paraId="52947A0E" w14:textId="71394B6D" w:rsidR="00ED2D78" w:rsidRPr="00332B60" w:rsidRDefault="00ED2D78" w:rsidP="00ED2D78">
      <w:pPr>
        <w:widowControl/>
        <w:numPr>
          <w:ilvl w:val="0"/>
          <w:numId w:val="25"/>
        </w:numPr>
        <w:autoSpaceDE/>
        <w:autoSpaceDN/>
        <w:spacing w:before="100" w:beforeAutospacing="1" w:after="100" w:afterAutospacing="1"/>
      </w:pPr>
      <w:r w:rsidRPr="00332B60">
        <w:t xml:space="preserve">Summary of proposed change on CD </w:t>
      </w:r>
      <w:r w:rsidR="00332B60" w:rsidRPr="00332B60">
        <w:t>2109</w:t>
      </w:r>
      <w:r w:rsidRPr="00332B60">
        <w:t xml:space="preserve">OS, which provides background </w:t>
      </w:r>
      <w:r w:rsidR="005B1BBA">
        <w:t xml:space="preserve">and additional information </w:t>
      </w:r>
      <w:r w:rsidRPr="00332B60">
        <w:t>on the proposed standards</w:t>
      </w:r>
    </w:p>
    <w:p w14:paraId="251B5B08" w14:textId="1D2C9DC7" w:rsidR="00ED2D78" w:rsidRPr="0003125B" w:rsidRDefault="008D7407" w:rsidP="00ED2D78">
      <w:pPr>
        <w:widowControl/>
        <w:numPr>
          <w:ilvl w:val="0"/>
          <w:numId w:val="25"/>
        </w:numPr>
        <w:autoSpaceDE/>
        <w:autoSpaceDN/>
        <w:spacing w:before="100" w:beforeAutospacing="1" w:after="100" w:afterAutospacing="1"/>
      </w:pPr>
      <w:r w:rsidRPr="0003125B">
        <w:t>Proposed d</w:t>
      </w:r>
      <w:r w:rsidR="003B5470" w:rsidRPr="0003125B">
        <w:t>raft CASR Part 91</w:t>
      </w:r>
      <w:r w:rsidR="005B1BBA">
        <w:t>, 133 and 138</w:t>
      </w:r>
      <w:r w:rsidR="003B5470" w:rsidRPr="0003125B">
        <w:t xml:space="preserve"> MOS </w:t>
      </w:r>
      <w:r w:rsidR="005B1BBA">
        <w:t>changes</w:t>
      </w:r>
    </w:p>
    <w:p w14:paraId="590AFA51" w14:textId="6FA240DE" w:rsidR="00C30A2A" w:rsidRPr="002C76C0" w:rsidRDefault="00B7616C" w:rsidP="00C30A2A">
      <w:pPr>
        <w:widowControl/>
        <w:numPr>
          <w:ilvl w:val="0"/>
          <w:numId w:val="25"/>
        </w:numPr>
        <w:autoSpaceDE/>
        <w:autoSpaceDN/>
        <w:spacing w:before="100" w:beforeAutospacing="1" w:after="100" w:afterAutospacing="1"/>
      </w:pPr>
      <w:r w:rsidRPr="00B7616C">
        <w:t>Civil Aviation Safety Amendment (Part 91) Regulations 2018 (F2020C00951)</w:t>
      </w:r>
    </w:p>
    <w:p w14:paraId="5A5E9262" w14:textId="3E9F8021" w:rsidR="00C30A2A" w:rsidRPr="002C76C0" w:rsidRDefault="00B7616C" w:rsidP="00C30A2A">
      <w:pPr>
        <w:widowControl/>
        <w:numPr>
          <w:ilvl w:val="0"/>
          <w:numId w:val="25"/>
        </w:numPr>
        <w:autoSpaceDE/>
        <w:autoSpaceDN/>
        <w:spacing w:before="100" w:beforeAutospacing="1" w:after="100" w:afterAutospacing="1"/>
      </w:pPr>
      <w:r w:rsidRPr="00B7616C">
        <w:t>Civil Aviation Safety Amendment (Part 133) Regulations 2018 (F2021C00516)</w:t>
      </w:r>
    </w:p>
    <w:p w14:paraId="552371CC" w14:textId="08035905" w:rsidR="00C30A2A" w:rsidRPr="002C76C0" w:rsidRDefault="00B7616C" w:rsidP="00C30A2A">
      <w:pPr>
        <w:widowControl/>
        <w:numPr>
          <w:ilvl w:val="0"/>
          <w:numId w:val="25"/>
        </w:numPr>
        <w:autoSpaceDE/>
        <w:autoSpaceDN/>
        <w:spacing w:before="100" w:beforeAutospacing="1" w:after="100" w:afterAutospacing="1"/>
      </w:pPr>
      <w:r w:rsidRPr="00B7616C">
        <w:t>Civil Aviation Safety Amendment (Part 138) Regulations 2018 (F2020C00978)</w:t>
      </w:r>
    </w:p>
    <w:p w14:paraId="79229024" w14:textId="037ABEEE" w:rsidR="00C30A2A" w:rsidRPr="002C76C0" w:rsidRDefault="00B7616C" w:rsidP="00C30A2A">
      <w:pPr>
        <w:widowControl/>
        <w:numPr>
          <w:ilvl w:val="0"/>
          <w:numId w:val="25"/>
        </w:numPr>
        <w:autoSpaceDE/>
        <w:autoSpaceDN/>
        <w:spacing w:before="100" w:beforeAutospacing="1" w:after="100" w:afterAutospacing="1"/>
      </w:pPr>
      <w:r w:rsidRPr="00B7616C">
        <w:t>Civil Aviation Safety Amendment (Operations Definitions) Regulations 2019 (F2020C00958)</w:t>
      </w:r>
    </w:p>
    <w:p w14:paraId="0B24DCF9" w14:textId="16FB6716" w:rsidR="00C30A2A" w:rsidRDefault="00B7616C" w:rsidP="00C30A2A">
      <w:pPr>
        <w:widowControl/>
        <w:numPr>
          <w:ilvl w:val="0"/>
          <w:numId w:val="25"/>
        </w:numPr>
        <w:autoSpaceDE/>
        <w:autoSpaceDN/>
        <w:spacing w:before="100" w:beforeAutospacing="1" w:after="100" w:afterAutospacing="1"/>
      </w:pPr>
      <w:r w:rsidRPr="00B7616C">
        <w:t>Part 91 (General Operating and Flight Rules) Manual of Standards 2020 (F2020L01514)</w:t>
      </w:r>
    </w:p>
    <w:p w14:paraId="00CED0A9" w14:textId="45AE7A6D" w:rsidR="00C30A2A" w:rsidRDefault="00B7616C" w:rsidP="00C30A2A">
      <w:pPr>
        <w:widowControl/>
        <w:numPr>
          <w:ilvl w:val="0"/>
          <w:numId w:val="25"/>
        </w:numPr>
        <w:autoSpaceDE/>
        <w:autoSpaceDN/>
        <w:spacing w:before="100" w:beforeAutospacing="1" w:after="100" w:afterAutospacing="1"/>
      </w:pPr>
      <w:r w:rsidRPr="00B7616C">
        <w:t>Part 133 (Australian Air Transport Operations—Rotorcraft) Manual of Standards 2020 (F2020L01614)</w:t>
      </w:r>
    </w:p>
    <w:p w14:paraId="1927857D" w14:textId="519B93B8" w:rsidR="00C30A2A" w:rsidRDefault="00B7616C" w:rsidP="00C30A2A">
      <w:pPr>
        <w:widowControl/>
        <w:numPr>
          <w:ilvl w:val="0"/>
          <w:numId w:val="25"/>
        </w:numPr>
        <w:autoSpaceDE/>
        <w:autoSpaceDN/>
        <w:spacing w:before="100" w:beforeAutospacing="1" w:after="100" w:afterAutospacing="1"/>
      </w:pPr>
      <w:r w:rsidRPr="00B7616C">
        <w:t>Part 138 (Aerial Work Operations) Manual of Standards 2020 (F2020L01402)</w:t>
      </w:r>
    </w:p>
    <w:p w14:paraId="78155BA0" w14:textId="587ED7CD" w:rsidR="00C30A2A" w:rsidRPr="002C76C0" w:rsidRDefault="00B7616C" w:rsidP="00C30A2A">
      <w:pPr>
        <w:widowControl/>
        <w:numPr>
          <w:ilvl w:val="0"/>
          <w:numId w:val="25"/>
        </w:numPr>
        <w:autoSpaceDE/>
        <w:autoSpaceDN/>
        <w:spacing w:before="100" w:beforeAutospacing="1" w:after="100" w:afterAutospacing="1"/>
      </w:pPr>
      <w:r w:rsidRPr="00B7616C">
        <w:t>Unofficial consolidated CASR Dictionary – (combines the official CASR Dictionary and the official amendment regulation incorporating the operations definitions)</w:t>
      </w:r>
    </w:p>
    <w:p w14:paraId="15D6280C" w14:textId="769BCF07" w:rsidR="00ED2D78" w:rsidRPr="0003125B" w:rsidRDefault="00957E1C" w:rsidP="00ED2D78">
      <w:pPr>
        <w:widowControl/>
        <w:numPr>
          <w:ilvl w:val="0"/>
          <w:numId w:val="25"/>
        </w:numPr>
        <w:autoSpaceDE/>
        <w:autoSpaceDN/>
        <w:spacing w:before="100" w:beforeAutospacing="1" w:after="100" w:afterAutospacing="1"/>
      </w:pPr>
      <w:r w:rsidRPr="0003125B">
        <w:t xml:space="preserve">MS </w:t>
      </w:r>
      <w:r w:rsidR="00ED2D78" w:rsidRPr="0003125B">
        <w:t xml:space="preserve">Word copy of </w:t>
      </w:r>
      <w:r w:rsidR="006963AF" w:rsidRPr="0003125B">
        <w:t>online</w:t>
      </w:r>
      <w:r w:rsidR="00ED2D78" w:rsidRPr="0003125B">
        <w:t xml:space="preserve"> consultation for ease of distribution and feedback within your organisation.  </w:t>
      </w:r>
    </w:p>
    <w:p w14:paraId="781E3ED6" w14:textId="01553BD3" w:rsidR="00B171E4" w:rsidRPr="002A6AF7" w:rsidRDefault="00B171E4" w:rsidP="00B171E4">
      <w:pPr>
        <w:rPr>
          <w:color w:val="FF0000"/>
        </w:rPr>
      </w:pPr>
      <w:r w:rsidRPr="002A6AF7">
        <w:rPr>
          <w:i/>
          <w:iCs/>
        </w:rPr>
        <w:t xml:space="preserve">Note: The </w:t>
      </w:r>
      <w:r w:rsidR="006963AF" w:rsidRPr="002A6AF7">
        <w:rPr>
          <w:i/>
          <w:iCs/>
        </w:rPr>
        <w:t xml:space="preserve">MS </w:t>
      </w:r>
      <w:r w:rsidR="00957E1C" w:rsidRPr="002A6AF7">
        <w:rPr>
          <w:i/>
          <w:iCs/>
        </w:rPr>
        <w:t>W</w:t>
      </w:r>
      <w:r w:rsidRPr="002A6AF7">
        <w:rPr>
          <w:i/>
          <w:iCs/>
        </w:rPr>
        <w:t xml:space="preserve">ord document </w:t>
      </w:r>
      <w:r w:rsidR="00957E1C" w:rsidRPr="002A6AF7">
        <w:rPr>
          <w:i/>
          <w:iCs/>
        </w:rPr>
        <w:t>is</w:t>
      </w:r>
      <w:r w:rsidRPr="002A6AF7">
        <w:rPr>
          <w:i/>
          <w:iCs/>
        </w:rPr>
        <w:t xml:space="preserve"> not to be used as an emailed submission, unless there are extenuating </w:t>
      </w:r>
      <w:r w:rsidR="00F25894" w:rsidRPr="002A6AF7">
        <w:rPr>
          <w:i/>
          <w:iCs/>
        </w:rPr>
        <w:t>circumstances,</w:t>
      </w:r>
      <w:r w:rsidRPr="002A6AF7">
        <w:rPr>
          <w:i/>
          <w:iCs/>
        </w:rPr>
        <w:t xml:space="preserve"> and this form of submission has been agreed to by the consultation project lead.</w:t>
      </w:r>
      <w:r w:rsidRPr="002A6AF7">
        <w:rPr>
          <w:color w:val="FF0000"/>
        </w:rPr>
        <w:t xml:space="preserve"> </w:t>
      </w:r>
    </w:p>
    <w:p w14:paraId="606DD24B" w14:textId="77777777" w:rsidR="00C05BDA" w:rsidRDefault="00C05BDA" w:rsidP="006963AF"/>
    <w:p w14:paraId="76C67485" w14:textId="3ED3A622" w:rsidR="00C30A2A" w:rsidRDefault="00C30A2A" w:rsidP="00C30A2A">
      <w:pPr>
        <w:pStyle w:val="NormalWeb"/>
        <w:spacing w:before="0" w:beforeAutospacing="0" w:after="0" w:afterAutospacing="0"/>
        <w:rPr>
          <w:rFonts w:ascii="Arial" w:hAnsi="Arial" w:cs="Arial"/>
          <w:sz w:val="22"/>
          <w:szCs w:val="22"/>
        </w:rPr>
      </w:pPr>
      <w:r>
        <w:rPr>
          <w:rFonts w:ascii="Arial" w:hAnsi="Arial" w:cs="Arial"/>
          <w:sz w:val="22"/>
          <w:szCs w:val="22"/>
        </w:rPr>
        <w:t>CASA highly recommends the use of the ‘unofficial consolidated CASR dictionary’. Some minor differences exist between this document and the ‘Operations Definitions’ regulation however these are isolated to the sport and recreation sectors and do not affect any of the content of this proposed MOS.</w:t>
      </w:r>
    </w:p>
    <w:p w14:paraId="589947C2" w14:textId="77777777" w:rsidR="00C30A2A" w:rsidRDefault="00C30A2A" w:rsidP="00C30A2A">
      <w:pPr>
        <w:pStyle w:val="NormalWeb"/>
        <w:spacing w:before="0" w:beforeAutospacing="0" w:after="0" w:afterAutospacing="0"/>
        <w:rPr>
          <w:rFonts w:ascii="Arial" w:hAnsi="Arial" w:cs="Arial"/>
          <w:sz w:val="22"/>
          <w:szCs w:val="22"/>
        </w:rPr>
      </w:pPr>
    </w:p>
    <w:p w14:paraId="7E15D10B" w14:textId="7DD49BE6" w:rsidR="006963AF" w:rsidRPr="00332B60" w:rsidRDefault="006963AF" w:rsidP="006963AF">
      <w:r w:rsidRPr="00332B60">
        <w:t xml:space="preserve">Comments on </w:t>
      </w:r>
      <w:r w:rsidR="00332B60" w:rsidRPr="00332B60">
        <w:t>CD 2109OS</w:t>
      </w:r>
      <w:r w:rsidRPr="00332B60">
        <w:t xml:space="preserve"> should be submitted through the online response form.</w:t>
      </w:r>
    </w:p>
    <w:bookmarkEnd w:id="4"/>
    <w:p w14:paraId="0FA36C68" w14:textId="77777777" w:rsidR="00ED2D78" w:rsidRPr="002A6AF7" w:rsidRDefault="00ED2D78" w:rsidP="00ED2D78"/>
    <w:p w14:paraId="477CA61D" w14:textId="77777777" w:rsidR="00F77E67" w:rsidRPr="00E84502" w:rsidRDefault="00F77E67" w:rsidP="0092099A">
      <w:pPr>
        <w:pStyle w:val="Heading1"/>
        <w:ind w:left="0"/>
        <w:rPr>
          <w:sz w:val="24"/>
          <w:szCs w:val="24"/>
        </w:rPr>
      </w:pPr>
      <w:bookmarkStart w:id="5" w:name="_Hlk10804297"/>
      <w:r w:rsidRPr="00E84502">
        <w:rPr>
          <w:rStyle w:val="Strong"/>
          <w:color w:val="333333"/>
          <w:sz w:val="24"/>
          <w:szCs w:val="24"/>
        </w:rPr>
        <w:t>What happens next</w:t>
      </w:r>
    </w:p>
    <w:p w14:paraId="01467CA0" w14:textId="77777777" w:rsidR="00F77E67" w:rsidRPr="002A6AF7" w:rsidRDefault="00F77E67" w:rsidP="00F77E67"/>
    <w:p w14:paraId="0827BE06" w14:textId="77777777" w:rsidR="00F77E67" w:rsidRPr="002A6AF7" w:rsidRDefault="00F77E67" w:rsidP="00F77E67">
      <w:pPr>
        <w:rPr>
          <w:rFonts w:eastAsia="Times New Roman"/>
          <w:color w:val="FF0000"/>
          <w:lang w:eastAsia="en-AU"/>
        </w:rPr>
      </w:pPr>
      <w:r w:rsidRPr="002A6AF7">
        <w:t xml:space="preserve">At the end of the response period for public comment, we will review each comment and submission received. We will make all submissions publicly available on the CASA website, unless you request your submission remain confidential. </w:t>
      </w:r>
      <w:bookmarkStart w:id="6" w:name="_Hlk4674082"/>
      <w:r w:rsidRPr="002A6AF7">
        <w:t xml:space="preserve">We will also publish a Summary of Consultation which summarises the feedback received, </w:t>
      </w:r>
      <w:bookmarkEnd w:id="6"/>
      <w:r w:rsidRPr="002A6AF7">
        <w:t>outlines</w:t>
      </w:r>
      <w:r w:rsidRPr="002A6AF7">
        <w:rPr>
          <w:rFonts w:eastAsia="Times New Roman"/>
          <w:lang w:eastAsia="en-AU"/>
        </w:rPr>
        <w:t xml:space="preserve"> any intended </w:t>
      </w:r>
      <w:proofErr w:type="gramStart"/>
      <w:r w:rsidRPr="002A6AF7">
        <w:rPr>
          <w:rFonts w:eastAsia="Times New Roman"/>
          <w:lang w:eastAsia="en-AU"/>
        </w:rPr>
        <w:t>changes</w:t>
      </w:r>
      <w:proofErr w:type="gramEnd"/>
      <w:r w:rsidRPr="002A6AF7">
        <w:rPr>
          <w:rFonts w:eastAsia="Times New Roman"/>
          <w:lang w:eastAsia="en-AU"/>
        </w:rPr>
        <w:t xml:space="preserve"> and details our plans for the regulation.</w:t>
      </w:r>
    </w:p>
    <w:p w14:paraId="77B1B2FC" w14:textId="093BE0F9" w:rsidR="00F77E67" w:rsidRPr="000B66E1" w:rsidRDefault="00F77E67" w:rsidP="00F77E67">
      <w:pPr>
        <w:pStyle w:val="NormalWeb"/>
        <w:rPr>
          <w:rFonts w:ascii="Arial" w:hAnsi="Arial" w:cs="Arial"/>
          <w:sz w:val="22"/>
          <w:szCs w:val="22"/>
        </w:rPr>
      </w:pPr>
      <w:r w:rsidRPr="000B66E1">
        <w:rPr>
          <w:rFonts w:ascii="Arial" w:hAnsi="Arial" w:cs="Arial"/>
          <w:sz w:val="22"/>
          <w:szCs w:val="22"/>
        </w:rPr>
        <w:lastRenderedPageBreak/>
        <w:t xml:space="preserve">All comments on </w:t>
      </w:r>
      <w:r w:rsidR="00332B60" w:rsidRPr="000B66E1">
        <w:rPr>
          <w:rFonts w:ascii="Arial" w:hAnsi="Arial" w:cs="Arial"/>
          <w:sz w:val="22"/>
          <w:szCs w:val="22"/>
        </w:rPr>
        <w:t>CD 210</w:t>
      </w:r>
      <w:r w:rsidR="000B66E1" w:rsidRPr="000B66E1">
        <w:rPr>
          <w:rFonts w:ascii="Arial" w:hAnsi="Arial" w:cs="Arial"/>
          <w:sz w:val="22"/>
          <w:szCs w:val="22"/>
        </w:rPr>
        <w:t>9OS</w:t>
      </w:r>
      <w:r w:rsidRPr="000B66E1">
        <w:rPr>
          <w:rFonts w:ascii="Arial" w:hAnsi="Arial" w:cs="Arial"/>
          <w:sz w:val="22"/>
          <w:szCs w:val="22"/>
        </w:rPr>
        <w:t> consultation will be considered. Relevant feedback that improves upon the proposed regulations and is consistent with the regulations and other CASA policy, will be incorporated into the final ruling.</w:t>
      </w:r>
    </w:p>
    <w:p w14:paraId="5AFB5C6C" w14:textId="77777777" w:rsidR="00F77E67" w:rsidRPr="000B66E1" w:rsidRDefault="00F77E67" w:rsidP="00F77E67">
      <w:pPr>
        <w:pStyle w:val="NormalWeb"/>
        <w:rPr>
          <w:rFonts w:ascii="Arial" w:hAnsi="Arial" w:cs="Arial"/>
          <w:sz w:val="22"/>
          <w:szCs w:val="22"/>
        </w:rPr>
      </w:pPr>
      <w:r w:rsidRPr="000B66E1">
        <w:rPr>
          <w:rStyle w:val="Strong"/>
          <w:rFonts w:ascii="Arial" w:hAnsi="Arial" w:cs="Arial"/>
          <w:sz w:val="22"/>
          <w:szCs w:val="22"/>
        </w:rPr>
        <w:t>Post-implementation review</w:t>
      </w:r>
    </w:p>
    <w:p w14:paraId="0C99FD53" w14:textId="77777777" w:rsidR="00365D09" w:rsidRDefault="00F77E67" w:rsidP="00ED2D78">
      <w:pPr>
        <w:pStyle w:val="NormalWeb"/>
        <w:rPr>
          <w:rFonts w:ascii="Arial" w:hAnsi="Arial" w:cs="Arial"/>
          <w:sz w:val="22"/>
          <w:szCs w:val="22"/>
        </w:rPr>
      </w:pPr>
      <w:r w:rsidRPr="000B66E1">
        <w:rPr>
          <w:rFonts w:ascii="Arial" w:hAnsi="Arial" w:cs="Arial"/>
          <w:sz w:val="22"/>
          <w:szCs w:val="22"/>
        </w:rPr>
        <w:t>CASA will monitor and review the new rules during the transition phase and on an ongoing basis.</w:t>
      </w:r>
    </w:p>
    <w:p w14:paraId="1B45652B" w14:textId="54981641" w:rsidR="00ED2D78" w:rsidRPr="002A6AF7" w:rsidRDefault="00ED2D78" w:rsidP="00365D09">
      <w:pPr>
        <w:rPr>
          <w:color w:val="333333"/>
          <w:sz w:val="20"/>
          <w:szCs w:val="20"/>
        </w:rPr>
      </w:pPr>
      <w:r w:rsidRPr="002A6AF7">
        <w:rPr>
          <w:color w:val="000000"/>
          <w:sz w:val="48"/>
          <w:szCs w:val="48"/>
          <w:lang w:val="en"/>
        </w:rPr>
        <w:br w:type="page"/>
      </w:r>
    </w:p>
    <w:p w14:paraId="5046F14C" w14:textId="77777777" w:rsidR="00ED2D78" w:rsidRPr="002A6AF7" w:rsidRDefault="00ED2D78" w:rsidP="00ED2D78">
      <w:pPr>
        <w:pStyle w:val="NormalWeb"/>
        <w:rPr>
          <w:rFonts w:ascii="Arial" w:hAnsi="Arial" w:cs="Arial"/>
          <w:color w:val="333333"/>
          <w:sz w:val="20"/>
          <w:szCs w:val="20"/>
        </w:rPr>
      </w:pPr>
    </w:p>
    <w:p w14:paraId="3445ACD9" w14:textId="77777777" w:rsidR="00AE01E3" w:rsidRPr="002A6AF7" w:rsidRDefault="00AE01E3" w:rsidP="00131B2A">
      <w:pPr>
        <w:pStyle w:val="Heading1"/>
        <w:ind w:left="0"/>
        <w:rPr>
          <w:rFonts w:eastAsiaTheme="minorHAnsi"/>
          <w:color w:val="365F91" w:themeColor="accent1" w:themeShade="BF"/>
          <w:sz w:val="20"/>
          <w:szCs w:val="20"/>
        </w:rPr>
      </w:pPr>
      <w:bookmarkStart w:id="7" w:name="_Hlk46393504"/>
      <w:r w:rsidRPr="00131B2A">
        <w:rPr>
          <w:b/>
          <w:bCs/>
          <w:lang w:val="en"/>
        </w:rPr>
        <w:t>Give Us Your Views</w:t>
      </w:r>
      <w:r w:rsidRPr="002A6AF7">
        <w:rPr>
          <w:lang w:val="en"/>
        </w:rPr>
        <w:t xml:space="preserve"> </w:t>
      </w:r>
      <w:r w:rsidRPr="002A6AF7">
        <w:rPr>
          <w:color w:val="365F91" w:themeColor="accent1" w:themeShade="BF"/>
          <w:sz w:val="20"/>
          <w:szCs w:val="20"/>
          <w:lang w:val="en"/>
        </w:rPr>
        <w:t>[Appears on the overview page at the bottom]</w:t>
      </w:r>
    </w:p>
    <w:p w14:paraId="7004DB1E" w14:textId="77777777" w:rsidR="00AE01E3" w:rsidRPr="002A6AF7" w:rsidRDefault="00AE01E3" w:rsidP="00803FEF">
      <w:pPr>
        <w:rPr>
          <w:lang w:val="en"/>
        </w:rPr>
      </w:pPr>
    </w:p>
    <w:p w14:paraId="05570962" w14:textId="77777777" w:rsidR="00AE01E3" w:rsidRPr="002A6AF7" w:rsidRDefault="0010338E" w:rsidP="00AE01E3">
      <w:pPr>
        <w:shd w:val="clear" w:color="auto" w:fill="FFFFFF"/>
        <w:rPr>
          <w:color w:val="365F91" w:themeColor="accent1" w:themeShade="BF"/>
          <w:sz w:val="20"/>
          <w:szCs w:val="20"/>
        </w:rPr>
      </w:pPr>
      <w:hyperlink r:id="rId8" w:history="1">
        <w:r w:rsidR="00AE01E3" w:rsidRPr="00F602BB">
          <w:rPr>
            <w:rStyle w:val="cs-consultation-cta-link-text2"/>
            <w:color w:val="0055CC"/>
            <w:sz w:val="33"/>
            <w:szCs w:val="33"/>
            <w:lang w:val="en"/>
          </w:rPr>
          <w:t>Online Survey</w:t>
        </w:r>
        <w:r w:rsidR="00AE01E3" w:rsidRPr="00131B2A">
          <w:rPr>
            <w:rStyle w:val="cs-consultation-cta-link-text2"/>
            <w:color w:val="0055CC"/>
            <w:sz w:val="28"/>
            <w:szCs w:val="28"/>
            <w:lang w:val="en"/>
          </w:rPr>
          <w:t xml:space="preserve"> </w:t>
        </w:r>
      </w:hyperlink>
      <w:r w:rsidR="00AE01E3" w:rsidRPr="00131B2A">
        <w:rPr>
          <w:color w:val="365F91" w:themeColor="accent1" w:themeShade="BF"/>
          <w:sz w:val="20"/>
          <w:szCs w:val="20"/>
          <w:lang w:val="en"/>
        </w:rPr>
        <w:t>[This lin</w:t>
      </w:r>
      <w:r w:rsidR="00AE01E3" w:rsidRPr="002A6AF7">
        <w:rPr>
          <w:color w:val="365F91" w:themeColor="accent1" w:themeShade="BF"/>
          <w:sz w:val="20"/>
          <w:szCs w:val="20"/>
          <w:lang w:val="en"/>
        </w:rPr>
        <w:t xml:space="preserve">k is on the front page of the survey and takes you to the survey questions] </w:t>
      </w:r>
    </w:p>
    <w:bookmarkEnd w:id="7"/>
    <w:p w14:paraId="30F36B56" w14:textId="77777777" w:rsidR="00116C15" w:rsidRPr="002A6AF7" w:rsidRDefault="00116C15" w:rsidP="004F77CC">
      <w:pPr>
        <w:spacing w:before="240"/>
        <w:rPr>
          <w:color w:val="365F91" w:themeColor="accent1" w:themeShade="BF"/>
          <w:sz w:val="20"/>
          <w:szCs w:val="20"/>
          <w:lang w:val="en"/>
        </w:rPr>
      </w:pPr>
      <w:r w:rsidRPr="002A6AF7">
        <w:rPr>
          <w:b/>
          <w:sz w:val="29"/>
          <w:szCs w:val="29"/>
          <w:lang w:val="en"/>
        </w:rPr>
        <w:t>Related</w:t>
      </w:r>
      <w:bookmarkStart w:id="8"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8"/>
    <w:p w14:paraId="3DB878C5" w14:textId="77777777" w:rsidR="00116C15" w:rsidRPr="00025B2C" w:rsidRDefault="00116C15" w:rsidP="004F77CC">
      <w:pPr>
        <w:shd w:val="clear" w:color="auto" w:fill="FFFFFF"/>
        <w:spacing w:before="240"/>
        <w:rPr>
          <w:b/>
          <w:bCs/>
          <w:lang w:val="en"/>
        </w:rPr>
      </w:pPr>
      <w:r w:rsidRPr="00025B2C">
        <w:rPr>
          <w:b/>
          <w:bCs/>
          <w:lang w:val="en"/>
        </w:rPr>
        <w:t>Related Links</w:t>
      </w:r>
    </w:p>
    <w:p w14:paraId="68FDF083" w14:textId="65E13673" w:rsidR="00116C15" w:rsidRDefault="00116C15" w:rsidP="00116C15">
      <w:pPr>
        <w:shd w:val="clear" w:color="auto" w:fill="FFFFFF"/>
        <w:rPr>
          <w:lang w:val="en"/>
        </w:rPr>
      </w:pPr>
      <w:r w:rsidRPr="00025B2C">
        <w:rPr>
          <w:lang w:val="en"/>
        </w:rPr>
        <w:t>List of links attached to the consultation</w:t>
      </w:r>
    </w:p>
    <w:p w14:paraId="63B8D9FB" w14:textId="58924A56" w:rsidR="00B4529C" w:rsidRPr="00365D09" w:rsidRDefault="0010338E" w:rsidP="00326F2F">
      <w:pPr>
        <w:pStyle w:val="ListParagraph"/>
        <w:widowControl/>
        <w:numPr>
          <w:ilvl w:val="0"/>
          <w:numId w:val="36"/>
        </w:numPr>
        <w:shd w:val="clear" w:color="auto" w:fill="FFFFFF"/>
        <w:autoSpaceDE/>
        <w:autoSpaceDN/>
        <w:spacing w:before="100" w:beforeAutospacing="1" w:after="100" w:afterAutospacing="1"/>
        <w:rPr>
          <w:rStyle w:val="Hyperlink"/>
          <w:color w:val="auto"/>
          <w:u w:val="none"/>
        </w:rPr>
      </w:pPr>
      <w:hyperlink r:id="rId9" w:tgtFrame="_blank" w:history="1">
        <w:r w:rsidR="00E77128">
          <w:rPr>
            <w:rStyle w:val="Hyperlink"/>
          </w:rPr>
          <w:t>Civil Aviation Order 82.6 (Night vision imaging system — helicopters) 2007 (legislation.gov.au)</w:t>
        </w:r>
      </w:hyperlink>
    </w:p>
    <w:p w14:paraId="5092783F" w14:textId="6978E747" w:rsidR="000F7D7B" w:rsidRPr="0042157E" w:rsidRDefault="0042157E" w:rsidP="00365D09">
      <w:pPr>
        <w:pStyle w:val="ListParagraph"/>
        <w:widowControl/>
        <w:numPr>
          <w:ilvl w:val="0"/>
          <w:numId w:val="36"/>
        </w:numPr>
        <w:shd w:val="clear" w:color="auto" w:fill="FFFFFF"/>
        <w:autoSpaceDE/>
        <w:autoSpaceDN/>
        <w:spacing w:before="100" w:beforeAutospacing="1" w:after="100" w:afterAutospacing="1"/>
        <w:rPr>
          <w:rStyle w:val="Hyperlink"/>
        </w:rPr>
      </w:pPr>
      <w:r>
        <w:fldChar w:fldCharType="begin"/>
      </w:r>
      <w:r>
        <w:instrText xml:space="preserve"> HYPERLINK "https://www.legislation.gov.au/Details/F2020C00951" \t "_blank" </w:instrText>
      </w:r>
      <w:r>
        <w:fldChar w:fldCharType="separate"/>
      </w:r>
      <w:r w:rsidR="000F7D7B" w:rsidRPr="0042157E">
        <w:rPr>
          <w:rStyle w:val="Hyperlink"/>
        </w:rPr>
        <w:t>Civil Aviation Safety Amendment (Part 91) Regulations 2018 (F2020C00951)</w:t>
      </w:r>
    </w:p>
    <w:p w14:paraId="1E1BED38" w14:textId="1A087E26" w:rsidR="000F7D7B" w:rsidRPr="00B3285D" w:rsidRDefault="0042157E" w:rsidP="000F7D7B">
      <w:pPr>
        <w:widowControl/>
        <w:numPr>
          <w:ilvl w:val="0"/>
          <w:numId w:val="36"/>
        </w:numPr>
        <w:autoSpaceDE/>
        <w:autoSpaceDN/>
        <w:spacing w:before="100" w:beforeAutospacing="1" w:after="100" w:afterAutospacing="1"/>
        <w:rPr>
          <w:rStyle w:val="Hyperlink"/>
        </w:rPr>
      </w:pPr>
      <w:r>
        <w:fldChar w:fldCharType="end"/>
      </w:r>
      <w:r w:rsidR="00B3285D">
        <w:fldChar w:fldCharType="begin"/>
      </w:r>
      <w:r w:rsidR="00B3285D">
        <w:instrText xml:space="preserve"> HYPERLINK "https://www.legislation.gov.au/Details/F2021C00516" \t "_blank" </w:instrText>
      </w:r>
      <w:r w:rsidR="00B3285D">
        <w:fldChar w:fldCharType="separate"/>
      </w:r>
      <w:r w:rsidR="000F7D7B" w:rsidRPr="00B3285D">
        <w:rPr>
          <w:rStyle w:val="Hyperlink"/>
        </w:rPr>
        <w:t>Civil Aviation Safety Amendment (Part 133) Regulations 2018 (F2021C00516)</w:t>
      </w:r>
    </w:p>
    <w:p w14:paraId="30683923" w14:textId="28C2D8CC" w:rsidR="000F7D7B" w:rsidRPr="00B376BF" w:rsidRDefault="00B3285D" w:rsidP="000F7D7B">
      <w:pPr>
        <w:widowControl/>
        <w:numPr>
          <w:ilvl w:val="0"/>
          <w:numId w:val="36"/>
        </w:numPr>
        <w:autoSpaceDE/>
        <w:autoSpaceDN/>
        <w:spacing w:before="100" w:beforeAutospacing="1" w:after="100" w:afterAutospacing="1"/>
        <w:rPr>
          <w:rStyle w:val="Hyperlink"/>
        </w:rPr>
      </w:pPr>
      <w:r>
        <w:fldChar w:fldCharType="end"/>
      </w:r>
      <w:r w:rsidR="00B376BF">
        <w:fldChar w:fldCharType="begin"/>
      </w:r>
      <w:r w:rsidR="00B376BF">
        <w:instrText xml:space="preserve"> HYPERLINK "https://www.legislation.gov.au/Details/F2020C00978" \t "_blank" </w:instrText>
      </w:r>
      <w:r w:rsidR="00B376BF">
        <w:fldChar w:fldCharType="separate"/>
      </w:r>
      <w:r w:rsidR="000F7D7B" w:rsidRPr="00B376BF">
        <w:rPr>
          <w:rStyle w:val="Hyperlink"/>
        </w:rPr>
        <w:t>Civil Aviation Safety Amendment (Part 138) Regulations 2018 (F2020C00978)</w:t>
      </w:r>
    </w:p>
    <w:p w14:paraId="2964CB9C" w14:textId="5CC52CEE" w:rsidR="000F7D7B" w:rsidRPr="0068232C" w:rsidRDefault="00B376BF" w:rsidP="000F7D7B">
      <w:pPr>
        <w:widowControl/>
        <w:numPr>
          <w:ilvl w:val="0"/>
          <w:numId w:val="36"/>
        </w:numPr>
        <w:autoSpaceDE/>
        <w:autoSpaceDN/>
        <w:spacing w:before="100" w:beforeAutospacing="1" w:after="100" w:afterAutospacing="1"/>
        <w:rPr>
          <w:rStyle w:val="Hyperlink"/>
        </w:rPr>
      </w:pPr>
      <w:r>
        <w:fldChar w:fldCharType="end"/>
      </w:r>
      <w:r w:rsidR="0068232C">
        <w:fldChar w:fldCharType="begin"/>
      </w:r>
      <w:r w:rsidR="0068232C">
        <w:instrText xml:space="preserve"> HYPERLINK "https://www.legislation.gov.au/Details/F2020C00958" \t "_blank" </w:instrText>
      </w:r>
      <w:r w:rsidR="0068232C">
        <w:fldChar w:fldCharType="separate"/>
      </w:r>
      <w:r w:rsidR="000F7D7B" w:rsidRPr="0068232C">
        <w:rPr>
          <w:rStyle w:val="Hyperlink"/>
        </w:rPr>
        <w:t>Civil Aviation Safety Amendment (Operations Definitions) Regulations 2019 (F2020C00958)</w:t>
      </w:r>
    </w:p>
    <w:p w14:paraId="1AE3D59F" w14:textId="1E36F301" w:rsidR="000F7D7B" w:rsidRPr="004A0F78" w:rsidRDefault="0068232C" w:rsidP="000F7D7B">
      <w:pPr>
        <w:widowControl/>
        <w:numPr>
          <w:ilvl w:val="0"/>
          <w:numId w:val="36"/>
        </w:numPr>
        <w:autoSpaceDE/>
        <w:autoSpaceDN/>
        <w:spacing w:before="100" w:beforeAutospacing="1" w:after="100" w:afterAutospacing="1"/>
        <w:rPr>
          <w:rStyle w:val="Hyperlink"/>
        </w:rPr>
      </w:pPr>
      <w:r>
        <w:fldChar w:fldCharType="end"/>
      </w:r>
      <w:r w:rsidR="004A0F78">
        <w:fldChar w:fldCharType="begin"/>
      </w:r>
      <w:r w:rsidR="004A0F78">
        <w:instrText xml:space="preserve"> HYPERLINK "https://www.legislation.gov.au/Details/F2020L01514" \t "_blank" </w:instrText>
      </w:r>
      <w:r w:rsidR="004A0F78">
        <w:fldChar w:fldCharType="separate"/>
      </w:r>
      <w:r w:rsidR="000F7D7B" w:rsidRPr="004A0F78">
        <w:rPr>
          <w:rStyle w:val="Hyperlink"/>
        </w:rPr>
        <w:t>Part 91 (General Operating and Flight Rules) Manual of Standards 2020 (F2020L01514)</w:t>
      </w:r>
    </w:p>
    <w:p w14:paraId="31870636" w14:textId="1FABE6FF" w:rsidR="000F7D7B" w:rsidRPr="008C2DE0" w:rsidRDefault="004A0F78" w:rsidP="000F7D7B">
      <w:pPr>
        <w:widowControl/>
        <w:numPr>
          <w:ilvl w:val="0"/>
          <w:numId w:val="36"/>
        </w:numPr>
        <w:autoSpaceDE/>
        <w:autoSpaceDN/>
        <w:spacing w:before="100" w:beforeAutospacing="1" w:after="100" w:afterAutospacing="1"/>
        <w:rPr>
          <w:rStyle w:val="Hyperlink"/>
        </w:rPr>
      </w:pPr>
      <w:r>
        <w:fldChar w:fldCharType="end"/>
      </w:r>
      <w:r w:rsidR="008C2DE0">
        <w:fldChar w:fldCharType="begin"/>
      </w:r>
      <w:r w:rsidR="008C2DE0">
        <w:instrText xml:space="preserve"> HYPERLINK "https://www.legislation.gov.au/Details/F2020L01614" \t "_blank" </w:instrText>
      </w:r>
      <w:r w:rsidR="008C2DE0">
        <w:fldChar w:fldCharType="separate"/>
      </w:r>
      <w:r w:rsidR="000F7D7B" w:rsidRPr="008C2DE0">
        <w:rPr>
          <w:rStyle w:val="Hyperlink"/>
        </w:rPr>
        <w:t>Part 133 (Australian Air Transport Operations—Rotorcraft) Manual of Standards 2020 (F2020L01614)</w:t>
      </w:r>
    </w:p>
    <w:p w14:paraId="24060A1B" w14:textId="75F5627D" w:rsidR="000F7D7B" w:rsidRPr="0075770B" w:rsidRDefault="008C2DE0" w:rsidP="000F7D7B">
      <w:pPr>
        <w:widowControl/>
        <w:numPr>
          <w:ilvl w:val="0"/>
          <w:numId w:val="36"/>
        </w:numPr>
        <w:autoSpaceDE/>
        <w:autoSpaceDN/>
        <w:spacing w:before="100" w:beforeAutospacing="1" w:after="100" w:afterAutospacing="1"/>
        <w:rPr>
          <w:rStyle w:val="Hyperlink"/>
        </w:rPr>
      </w:pPr>
      <w:r>
        <w:fldChar w:fldCharType="end"/>
      </w:r>
      <w:r w:rsidR="0075770B">
        <w:fldChar w:fldCharType="begin"/>
      </w:r>
      <w:r w:rsidR="0075770B">
        <w:instrText xml:space="preserve"> HYPERLINK "https://www.legislation.gov.au/Details/F2020L01402" \t "_blank" </w:instrText>
      </w:r>
      <w:r w:rsidR="0075770B">
        <w:fldChar w:fldCharType="separate"/>
      </w:r>
      <w:r w:rsidR="000F7D7B" w:rsidRPr="0075770B">
        <w:rPr>
          <w:rStyle w:val="Hyperlink"/>
        </w:rPr>
        <w:t>Part 138 (Aerial Work Operations) Manual of Standards 2020 (F2020L01402)</w:t>
      </w:r>
    </w:p>
    <w:p w14:paraId="7178D380" w14:textId="717DD0C7" w:rsidR="000F7D7B" w:rsidRPr="0035193D" w:rsidRDefault="0075770B" w:rsidP="00074C73">
      <w:pPr>
        <w:pStyle w:val="ListParagraph"/>
        <w:numPr>
          <w:ilvl w:val="0"/>
          <w:numId w:val="36"/>
        </w:numPr>
        <w:shd w:val="clear" w:color="auto" w:fill="FFFFFF"/>
        <w:rPr>
          <w:rStyle w:val="Hyperlink"/>
          <w:lang w:val="en"/>
        </w:rPr>
      </w:pPr>
      <w:r>
        <w:fldChar w:fldCharType="end"/>
      </w:r>
      <w:r w:rsidR="0035193D">
        <w:fldChar w:fldCharType="begin"/>
      </w:r>
      <w:r w:rsidR="0035193D">
        <w:instrText xml:space="preserve"> HYPERLINK "https://www.casa.gov.au/sites/default/files/flight_operations_regulations_-_consolidated_dictionary.pdf" \t "_blank" </w:instrText>
      </w:r>
      <w:r w:rsidR="0035193D">
        <w:fldChar w:fldCharType="separate"/>
      </w:r>
      <w:r w:rsidR="000F7D7B" w:rsidRPr="0035193D">
        <w:rPr>
          <w:rStyle w:val="Hyperlink"/>
        </w:rPr>
        <w:t>Unofficial consolidated CASR Dictionary – (combines the official CASR Dictionary and the official amendment regulation incorporating the operations definitions)</w:t>
      </w:r>
    </w:p>
    <w:p w14:paraId="0C60BECA" w14:textId="08276360" w:rsidR="00116C15" w:rsidRPr="00025B2C" w:rsidRDefault="0035193D" w:rsidP="004F77CC">
      <w:pPr>
        <w:shd w:val="clear" w:color="auto" w:fill="FFFFFF"/>
        <w:spacing w:before="240"/>
        <w:rPr>
          <w:b/>
          <w:bCs/>
          <w:lang w:val="en"/>
        </w:rPr>
      </w:pPr>
      <w:r>
        <w:fldChar w:fldCharType="end"/>
      </w:r>
      <w:r w:rsidR="00116C15" w:rsidRPr="00025B2C">
        <w:rPr>
          <w:b/>
          <w:bCs/>
          <w:lang w:val="en"/>
        </w:rPr>
        <w:t>Related Documents</w:t>
      </w:r>
    </w:p>
    <w:p w14:paraId="7683F364" w14:textId="77777777" w:rsidR="00116C15" w:rsidRPr="00025B2C" w:rsidRDefault="00116C15" w:rsidP="00116C15">
      <w:pPr>
        <w:shd w:val="clear" w:color="auto" w:fill="FFFFFF"/>
        <w:rPr>
          <w:lang w:val="en"/>
        </w:rPr>
      </w:pPr>
      <w:r w:rsidRPr="00025B2C">
        <w:rPr>
          <w:lang w:val="en"/>
        </w:rPr>
        <w:t>List of documents to attach to the consultation</w:t>
      </w:r>
    </w:p>
    <w:p w14:paraId="2C9806BF" w14:textId="0948AD8B" w:rsidR="00116C15" w:rsidRPr="0003125B" w:rsidRDefault="000B66E1" w:rsidP="0003125B">
      <w:pPr>
        <w:widowControl/>
        <w:numPr>
          <w:ilvl w:val="0"/>
          <w:numId w:val="36"/>
        </w:numPr>
        <w:shd w:val="clear" w:color="auto" w:fill="FFFFFF"/>
        <w:autoSpaceDE/>
        <w:autoSpaceDN/>
        <w:spacing w:before="100" w:beforeAutospacing="1" w:afterAutospacing="1"/>
        <w:rPr>
          <w:lang w:val="en"/>
        </w:rPr>
      </w:pPr>
      <w:r w:rsidRPr="0003125B">
        <w:rPr>
          <w:rStyle w:val="Hyperlink"/>
          <w:color w:val="auto"/>
          <w:u w:val="none"/>
          <w:lang w:val="en"/>
        </w:rPr>
        <w:t>Summary of proposed change CD 2109OS</w:t>
      </w:r>
    </w:p>
    <w:p w14:paraId="2B5F7565" w14:textId="77777777" w:rsidR="005B1BBA" w:rsidRPr="0003125B" w:rsidRDefault="005B1BBA" w:rsidP="005B1BBA">
      <w:pPr>
        <w:widowControl/>
        <w:numPr>
          <w:ilvl w:val="0"/>
          <w:numId w:val="36"/>
        </w:numPr>
        <w:autoSpaceDE/>
        <w:autoSpaceDN/>
        <w:spacing w:before="100" w:beforeAutospacing="1" w:after="100" w:afterAutospacing="1"/>
      </w:pPr>
      <w:r w:rsidRPr="0003125B">
        <w:t>Proposed draft CASR Part 91</w:t>
      </w:r>
      <w:r>
        <w:t>, 133 and 138</w:t>
      </w:r>
      <w:r w:rsidRPr="0003125B">
        <w:t xml:space="preserve"> MOS </w:t>
      </w:r>
      <w:r>
        <w:t>changes</w:t>
      </w:r>
    </w:p>
    <w:p w14:paraId="5D7794C2" w14:textId="12BE762F" w:rsidR="0003125B" w:rsidRDefault="00E80D45" w:rsidP="00074C73">
      <w:pPr>
        <w:widowControl/>
        <w:numPr>
          <w:ilvl w:val="0"/>
          <w:numId w:val="36"/>
        </w:numPr>
        <w:autoSpaceDE/>
        <w:autoSpaceDN/>
        <w:spacing w:beforeAutospacing="1" w:afterAutospacing="1"/>
      </w:pPr>
      <w:r>
        <w:rPr>
          <w:rStyle w:val="Hyperlink"/>
          <w:color w:val="auto"/>
          <w:u w:val="none"/>
          <w:lang w:val="en"/>
        </w:rPr>
        <w:t xml:space="preserve">MS </w:t>
      </w:r>
      <w:r w:rsidR="00116C15" w:rsidRPr="005376D1">
        <w:rPr>
          <w:rStyle w:val="Hyperlink"/>
          <w:color w:val="auto"/>
          <w:u w:val="none"/>
          <w:lang w:val="en"/>
        </w:rPr>
        <w:t xml:space="preserve">Word </w:t>
      </w:r>
      <w:r>
        <w:rPr>
          <w:rStyle w:val="Hyperlink"/>
          <w:color w:val="auto"/>
          <w:u w:val="none"/>
          <w:lang w:val="en"/>
        </w:rPr>
        <w:t>copy</w:t>
      </w:r>
      <w:r w:rsidR="00116C15" w:rsidRPr="005376D1">
        <w:rPr>
          <w:rStyle w:val="Hyperlink"/>
          <w:color w:val="auto"/>
          <w:u w:val="none"/>
          <w:lang w:val="en"/>
        </w:rPr>
        <w:t xml:space="preserve"> - Consultation </w:t>
      </w:r>
      <w:r w:rsidR="00765436" w:rsidRPr="005376D1">
        <w:rPr>
          <w:rStyle w:val="Hyperlink"/>
          <w:color w:val="auto"/>
          <w:u w:val="none"/>
          <w:lang w:val="en"/>
        </w:rPr>
        <w:t>–</w:t>
      </w:r>
      <w:r w:rsidRPr="0037561D">
        <w:rPr>
          <w:sz w:val="20"/>
          <w:szCs w:val="20"/>
        </w:rPr>
        <w:t xml:space="preserve"> </w:t>
      </w:r>
      <w:r w:rsidRPr="00A03CF0">
        <w:rPr>
          <w:sz w:val="20"/>
          <w:szCs w:val="20"/>
        </w:rPr>
        <w:t>Proposed relocation of NVIS legislation into Parts 91, 133 and 138 Manuals of Standards - (CD 2109OS)</w:t>
      </w:r>
    </w:p>
    <w:p w14:paraId="21F9EF50" w14:textId="77777777" w:rsidR="00303BF2" w:rsidRPr="0003125B" w:rsidRDefault="00303BF2" w:rsidP="00303BF2">
      <w:pPr>
        <w:pStyle w:val="normalafterlisttable"/>
        <w:spacing w:before="0" w:after="0" w:line="240" w:lineRule="auto"/>
      </w:pPr>
    </w:p>
    <w:p w14:paraId="2E64122A" w14:textId="77777777" w:rsidR="00B4529C" w:rsidRDefault="00B4529C">
      <w:pPr>
        <w:rPr>
          <w:b/>
          <w:bCs/>
          <w:color w:val="365F91" w:themeColor="accent1" w:themeShade="BF"/>
          <w:sz w:val="33"/>
          <w:szCs w:val="33"/>
        </w:rPr>
      </w:pPr>
      <w:bookmarkStart w:id="9" w:name="_Hlk79577825"/>
      <w:bookmarkStart w:id="10" w:name="_Hlk2172420"/>
      <w:bookmarkStart w:id="11" w:name="_Hlk10807523"/>
      <w:bookmarkEnd w:id="5"/>
      <w:r>
        <w:rPr>
          <w:b/>
          <w:bCs/>
          <w:color w:val="365F91" w:themeColor="accent1" w:themeShade="BF"/>
        </w:rPr>
        <w:br w:type="page"/>
      </w:r>
    </w:p>
    <w:p w14:paraId="061C575B" w14:textId="75E00671" w:rsidR="00123652" w:rsidRPr="005A2ACA" w:rsidRDefault="00123652" w:rsidP="005A2ACA">
      <w:pPr>
        <w:pStyle w:val="Heading1"/>
        <w:ind w:left="0"/>
        <w:rPr>
          <w:b/>
          <w:bCs/>
          <w:color w:val="365F91" w:themeColor="accent1" w:themeShade="BF"/>
        </w:rPr>
      </w:pPr>
      <w:r w:rsidRPr="00813641">
        <w:rPr>
          <w:b/>
          <w:bCs/>
          <w:color w:val="365F91" w:themeColor="accent1" w:themeShade="BF"/>
        </w:rPr>
        <w:lastRenderedPageBreak/>
        <w:t xml:space="preserve">Audience &amp; Interest groups </w:t>
      </w:r>
      <w:bookmarkStart w:id="12" w:name="_Hlk37234369"/>
    </w:p>
    <w:p w14:paraId="16EE7BB1" w14:textId="77777777" w:rsidR="00123652" w:rsidRPr="00AA56E0" w:rsidRDefault="00123652" w:rsidP="00123652">
      <w:pPr>
        <w:rPr>
          <w:rFonts w:eastAsia="MS Gothic"/>
          <w:sz w:val="16"/>
          <w:szCs w:val="16"/>
        </w:rPr>
      </w:pPr>
    </w:p>
    <w:p w14:paraId="0243BD71" w14:textId="0FA9DD3F" w:rsidR="000C13B2" w:rsidRPr="000C13B2" w:rsidRDefault="000C13B2" w:rsidP="00123652">
      <w:pPr>
        <w:rPr>
          <w:rFonts w:eastAsia="Times New Roman"/>
          <w:b/>
          <w:bCs/>
          <w:lang w:eastAsia="en-AU"/>
        </w:rPr>
      </w:pPr>
      <w:r w:rsidRPr="000C13B2">
        <w:rPr>
          <w:rFonts w:eastAsia="MS Gothic"/>
          <w:b/>
          <w:bCs/>
          <w:lang w:eastAsia="en-AU"/>
        </w:rPr>
        <w:t>Audience</w:t>
      </w:r>
    </w:p>
    <w:p w14:paraId="560BF19E" w14:textId="3EC0B746"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CASA staff</w:t>
      </w:r>
    </w:p>
    <w:p w14:paraId="23411CB5" w14:textId="5B5C0D78"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Air operators</w:t>
      </w:r>
    </w:p>
    <w:p w14:paraId="13F70B39" w14:textId="2A0868B6"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Airworthiness organisations</w:t>
      </w:r>
    </w:p>
    <w:p w14:paraId="0776376B" w14:textId="7779CFCA"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Instructors and flight examiners</w:t>
      </w:r>
    </w:p>
    <w:p w14:paraId="5D38AFB4" w14:textId="52769509"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Flight training organisations</w:t>
      </w:r>
    </w:p>
    <w:p w14:paraId="62B97031" w14:textId="6FBE7DC0"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Engineers</w:t>
      </w:r>
    </w:p>
    <w:p w14:paraId="7F1205E7" w14:textId="78A36498"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Manufacturers</w:t>
      </w:r>
    </w:p>
    <w:p w14:paraId="5ADD63D5" w14:textId="003BCE75"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Pilots</w:t>
      </w:r>
    </w:p>
    <w:p w14:paraId="04726E1D" w14:textId="6E468133"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Air traffic controller</w:t>
      </w:r>
    </w:p>
    <w:p w14:paraId="34F7042F" w14:textId="60ED3F36"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Part 145 of CASR approved maintenance organisations (AMO)</w:t>
      </w:r>
    </w:p>
    <w:p w14:paraId="03685B04" w14:textId="3192719C"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Regulation 30 of CAR maintenance organisations (CAR 30)</w:t>
      </w:r>
    </w:p>
    <w:p w14:paraId="04B0B38B" w14:textId="5831BE01"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Licensed aircraft maintenance engineers (LAME)</w:t>
      </w:r>
    </w:p>
    <w:p w14:paraId="09E48DDA" w14:textId="66D6A195"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Aerial work operator</w:t>
      </w:r>
    </w:p>
    <w:p w14:paraId="20229A12" w14:textId="201826C3" w:rsidR="00123652" w:rsidRPr="008947DE" w:rsidRDefault="00123652" w:rsidP="008947DE">
      <w:pPr>
        <w:pStyle w:val="ListParagraph"/>
        <w:numPr>
          <w:ilvl w:val="0"/>
          <w:numId w:val="37"/>
        </w:numPr>
        <w:rPr>
          <w:rFonts w:eastAsia="Times New Roman"/>
          <w:lang w:eastAsia="en-AU"/>
        </w:rPr>
      </w:pPr>
      <w:r w:rsidRPr="008947DE">
        <w:rPr>
          <w:rFonts w:eastAsia="Times New Roman"/>
          <w:lang w:eastAsia="en-AU"/>
        </w:rPr>
        <w:t>Part 142 operators</w:t>
      </w:r>
    </w:p>
    <w:p w14:paraId="3EA80550" w14:textId="06A201EA" w:rsidR="004648E7" w:rsidRPr="008947DE" w:rsidRDefault="00123652" w:rsidP="008947DE">
      <w:pPr>
        <w:pStyle w:val="ListParagraph"/>
        <w:numPr>
          <w:ilvl w:val="0"/>
          <w:numId w:val="37"/>
        </w:numPr>
        <w:rPr>
          <w:rFonts w:eastAsia="Times New Roman"/>
          <w:lang w:eastAsia="en-AU"/>
        </w:rPr>
      </w:pPr>
      <w:r w:rsidRPr="008947DE">
        <w:rPr>
          <w:rFonts w:eastAsia="Times New Roman"/>
          <w:lang w:eastAsia="en-AU"/>
        </w:rPr>
        <w:t>Part 141 operators</w:t>
      </w:r>
    </w:p>
    <w:p w14:paraId="5BD0B9F2" w14:textId="77777777" w:rsidR="00123652" w:rsidRPr="00AA56E0" w:rsidRDefault="00123652" w:rsidP="00123652">
      <w:pPr>
        <w:rPr>
          <w:b/>
          <w:color w:val="FFFFFF"/>
          <w:sz w:val="24"/>
        </w:rPr>
      </w:pPr>
    </w:p>
    <w:bookmarkEnd w:id="12"/>
    <w:p w14:paraId="0E8A0AB4" w14:textId="178C798C" w:rsidR="00123652" w:rsidRPr="008947DE" w:rsidRDefault="008947DE" w:rsidP="006B0962">
      <w:pPr>
        <w:rPr>
          <w:rFonts w:eastAsia="MS Gothic"/>
          <w:b/>
          <w:bCs/>
          <w:lang w:eastAsia="en-AU"/>
        </w:rPr>
      </w:pPr>
      <w:r w:rsidRPr="008947DE">
        <w:rPr>
          <w:rFonts w:eastAsia="MS Gothic"/>
          <w:b/>
          <w:bCs/>
          <w:lang w:eastAsia="en-AU"/>
        </w:rPr>
        <w:t>Interest</w:t>
      </w:r>
    </w:p>
    <w:p w14:paraId="60C9668B" w14:textId="3F7BDDC3" w:rsidR="00123652" w:rsidRPr="00303BF2" w:rsidRDefault="00123652" w:rsidP="00303BF2">
      <w:pPr>
        <w:pStyle w:val="ListParagraph"/>
        <w:numPr>
          <w:ilvl w:val="0"/>
          <w:numId w:val="38"/>
        </w:numPr>
        <w:rPr>
          <w:rFonts w:eastAsia="Times New Roman"/>
          <w:lang w:eastAsia="en-AU"/>
        </w:rPr>
      </w:pPr>
      <w:r w:rsidRPr="00303BF2">
        <w:rPr>
          <w:rFonts w:eastAsia="Times New Roman"/>
          <w:lang w:eastAsia="en-AU"/>
        </w:rPr>
        <w:t>Safety management systems</w:t>
      </w:r>
    </w:p>
    <w:p w14:paraId="3C8AF4B1" w14:textId="419820EE" w:rsidR="00123652" w:rsidRPr="00303BF2" w:rsidRDefault="00123652" w:rsidP="00303BF2">
      <w:pPr>
        <w:pStyle w:val="ListParagraph"/>
        <w:numPr>
          <w:ilvl w:val="0"/>
          <w:numId w:val="38"/>
        </w:numPr>
        <w:rPr>
          <w:rFonts w:eastAsia="Times New Roman"/>
          <w:lang w:eastAsia="en-AU"/>
        </w:rPr>
      </w:pPr>
      <w:r w:rsidRPr="00303BF2">
        <w:rPr>
          <w:rFonts w:eastAsia="Times New Roman"/>
          <w:lang w:eastAsia="en-AU"/>
        </w:rPr>
        <w:t>Flight training</w:t>
      </w:r>
    </w:p>
    <w:p w14:paraId="013EFC02" w14:textId="3849D1CE" w:rsidR="00123652" w:rsidRPr="00303BF2" w:rsidRDefault="00123652" w:rsidP="00303BF2">
      <w:pPr>
        <w:pStyle w:val="ListParagraph"/>
        <w:numPr>
          <w:ilvl w:val="0"/>
          <w:numId w:val="38"/>
        </w:numPr>
        <w:rPr>
          <w:rFonts w:eastAsia="Times New Roman"/>
          <w:lang w:eastAsia="en-AU"/>
        </w:rPr>
      </w:pPr>
      <w:r w:rsidRPr="00303BF2">
        <w:rPr>
          <w:rFonts w:eastAsia="Times New Roman"/>
          <w:lang w:eastAsia="en-AU"/>
        </w:rPr>
        <w:t>Airworthiness/maintenance (CAR 30 and CASR Part 145 maintenance orgs)</w:t>
      </w:r>
    </w:p>
    <w:p w14:paraId="6856811C" w14:textId="36B6B07F" w:rsidR="00123652" w:rsidRPr="00303BF2" w:rsidRDefault="00123652" w:rsidP="00303BF2">
      <w:pPr>
        <w:pStyle w:val="ListParagraph"/>
        <w:numPr>
          <w:ilvl w:val="0"/>
          <w:numId w:val="38"/>
        </w:numPr>
        <w:rPr>
          <w:rFonts w:eastAsia="Times New Roman"/>
          <w:lang w:eastAsia="en-AU"/>
        </w:rPr>
      </w:pPr>
      <w:r w:rsidRPr="00303BF2">
        <w:rPr>
          <w:rFonts w:eastAsia="Times New Roman"/>
          <w:lang w:eastAsia="en-AU"/>
        </w:rPr>
        <w:t>In-house training for CASA FOIs</w:t>
      </w:r>
    </w:p>
    <w:p w14:paraId="5F102F12" w14:textId="77777777" w:rsidR="0037561D" w:rsidRDefault="0037561D">
      <w:pPr>
        <w:rPr>
          <w:color w:val="365F91" w:themeColor="accent1" w:themeShade="BF"/>
          <w:sz w:val="33"/>
          <w:szCs w:val="33"/>
          <w:lang w:val="en" w:eastAsia="en-AU"/>
        </w:rPr>
      </w:pPr>
      <w:bookmarkStart w:id="13" w:name="_Hlk2172166"/>
      <w:bookmarkEnd w:id="9"/>
      <w:bookmarkEnd w:id="10"/>
      <w:r>
        <w:rPr>
          <w:color w:val="365F91" w:themeColor="accent1" w:themeShade="BF"/>
          <w:lang w:val="en" w:eastAsia="en-AU"/>
        </w:rPr>
        <w:br w:type="page"/>
      </w:r>
    </w:p>
    <w:p w14:paraId="2594C310" w14:textId="5813383B" w:rsidR="00E91512" w:rsidRPr="00D816FC" w:rsidRDefault="00E91512" w:rsidP="00E91512">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Page</w:t>
      </w:r>
      <w:r w:rsidR="00B4529C">
        <w:rPr>
          <w:rFonts w:eastAsia="Times New Roman"/>
          <w:bCs/>
          <w:color w:val="365F91" w:themeColor="accent1" w:themeShade="BF"/>
          <w:sz w:val="32"/>
          <w:szCs w:val="32"/>
          <w:lang w:val="en" w:eastAsia="en-AU"/>
        </w:rPr>
        <w:t>.</w:t>
      </w:r>
      <w:r w:rsidRPr="00D816FC">
        <w:rPr>
          <w:rFonts w:eastAsia="Times New Roman"/>
          <w:bCs/>
          <w:color w:val="365F91" w:themeColor="accent1" w:themeShade="BF"/>
          <w:sz w:val="32"/>
          <w:szCs w:val="32"/>
          <w:lang w:val="en" w:eastAsia="en-AU"/>
        </w:rPr>
        <w:t xml:space="preserve"> Consultation Contents</w:t>
      </w:r>
    </w:p>
    <w:p w14:paraId="570C0438" w14:textId="54A106EC" w:rsidR="00E91512" w:rsidRDefault="00E91512" w:rsidP="00E91512">
      <w:pPr>
        <w:pStyle w:val="Heading3"/>
        <w:spacing w:before="120" w:line="334" w:lineRule="auto"/>
        <w:ind w:left="0" w:right="471"/>
      </w:pPr>
      <w:r>
        <w:t>Proposed NVIS policies under CASR Parts 91, 133 and 138 from 2 December 2021</w:t>
      </w:r>
    </w:p>
    <w:p w14:paraId="030AB628" w14:textId="79DAD2BD" w:rsidR="00E91512" w:rsidRPr="000A679E" w:rsidRDefault="00E91512" w:rsidP="00E91512">
      <w:r w:rsidRPr="000A679E">
        <w:t xml:space="preserve">This consultation is seeking feedback on the proposed </w:t>
      </w:r>
      <w:r>
        <w:t xml:space="preserve">amended content </w:t>
      </w:r>
      <w:r w:rsidRPr="000A679E">
        <w:t xml:space="preserve">of the Part </w:t>
      </w:r>
      <w:r>
        <w:t>91, 133 and 138</w:t>
      </w:r>
      <w:r w:rsidRPr="000A679E">
        <w:t xml:space="preserve"> Manual of Standards</w:t>
      </w:r>
      <w:r>
        <w:t>. It is also seeking feedback on a proposal to require</w:t>
      </w:r>
      <w:r w:rsidR="008D0608">
        <w:t xml:space="preserve"> CASA approval for</w:t>
      </w:r>
      <w:r>
        <w:t xml:space="preserve"> the first use of NVIS by an Australian air transport operator (Part 119)</w:t>
      </w:r>
      <w:r w:rsidR="005875FB">
        <w:t>,</w:t>
      </w:r>
      <w:r>
        <w:t xml:space="preserve"> aerial work certificate holder (Part 138)</w:t>
      </w:r>
      <w:r w:rsidR="005875FB">
        <w:t>, Part 141 certificate holder or Part 142 AOC holder</w:t>
      </w:r>
      <w:r w:rsidR="008D0608">
        <w:t>.</w:t>
      </w:r>
    </w:p>
    <w:p w14:paraId="4CFADFE4" w14:textId="77777777" w:rsidR="00E91512" w:rsidRPr="000A679E" w:rsidRDefault="00E91512" w:rsidP="00E91512"/>
    <w:p w14:paraId="373C781B" w14:textId="5C52A966" w:rsidR="00E91512" w:rsidRDefault="00E91512" w:rsidP="00C00286">
      <w:pPr>
        <w:widowControl/>
        <w:shd w:val="clear" w:color="auto" w:fill="FFFFFF"/>
        <w:autoSpaceDE/>
        <w:autoSpaceDN/>
        <w:rPr>
          <w:rFonts w:eastAsia="Times New Roman"/>
          <w:lang w:eastAsia="en-AU"/>
        </w:rPr>
      </w:pPr>
      <w:r w:rsidRPr="00AA4E02">
        <w:rPr>
          <w:rFonts w:eastAsia="Times New Roman"/>
          <w:lang w:eastAsia="en-AU"/>
        </w:rPr>
        <w:t>Th</w:t>
      </w:r>
      <w:r>
        <w:rPr>
          <w:rFonts w:eastAsia="Times New Roman"/>
          <w:lang w:eastAsia="en-AU"/>
        </w:rPr>
        <w:t>is</w:t>
      </w:r>
      <w:r w:rsidRPr="00AA4E02">
        <w:rPr>
          <w:rFonts w:eastAsia="Times New Roman"/>
          <w:lang w:eastAsia="en-AU"/>
        </w:rPr>
        <w:t xml:space="preserve"> consultation is </w:t>
      </w:r>
      <w:r w:rsidRPr="00D578B1">
        <w:rPr>
          <w:rFonts w:eastAsia="Times New Roman"/>
          <w:lang w:eastAsia="en-AU"/>
        </w:rPr>
        <w:t xml:space="preserve">comprised of </w:t>
      </w:r>
      <w:r w:rsidR="005875FB">
        <w:rPr>
          <w:rFonts w:eastAsia="Times New Roman"/>
          <w:lang w:eastAsia="en-AU"/>
        </w:rPr>
        <w:t>10</w:t>
      </w:r>
      <w:r w:rsidRPr="00D578B1">
        <w:rPr>
          <w:rFonts w:eastAsia="Times New Roman"/>
          <w:lang w:eastAsia="en-AU"/>
        </w:rPr>
        <w:t xml:space="preserve"> pages. The first </w:t>
      </w:r>
      <w:r w:rsidRPr="00BF6BCA">
        <w:rPr>
          <w:rFonts w:eastAsia="Times New Roman"/>
          <w:lang w:eastAsia="en-AU"/>
        </w:rPr>
        <w:t>two</w:t>
      </w:r>
      <w:r w:rsidRPr="00D578B1">
        <w:rPr>
          <w:rFonts w:eastAsia="Times New Roman"/>
          <w:lang w:eastAsia="en-AU"/>
        </w:rPr>
        <w:t xml:space="preserve"> pages contain questions that are administrative in nature, enabling us to protect your privacy and ensure we have obtained feedback from all stakeholders. The </w:t>
      </w:r>
      <w:r w:rsidR="005875FB">
        <w:rPr>
          <w:rFonts w:eastAsia="Times New Roman"/>
          <w:lang w:eastAsia="en-AU"/>
        </w:rPr>
        <w:t>eight</w:t>
      </w:r>
      <w:r w:rsidR="005875FB" w:rsidRPr="008F32D0">
        <w:rPr>
          <w:rFonts w:eastAsia="Times New Roman"/>
          <w:lang w:eastAsia="en-AU"/>
        </w:rPr>
        <w:t xml:space="preserve"> </w:t>
      </w:r>
      <w:r w:rsidRPr="00975F5A">
        <w:rPr>
          <w:rFonts w:eastAsia="Times New Roman"/>
          <w:lang w:eastAsia="en-AU"/>
        </w:rPr>
        <w:t>pages th</w:t>
      </w:r>
      <w:r w:rsidRPr="00D578B1">
        <w:rPr>
          <w:rFonts w:eastAsia="Times New Roman"/>
          <w:lang w:eastAsia="en-AU"/>
        </w:rPr>
        <w:t xml:space="preserve">at follow request feedback on the proposed </w:t>
      </w:r>
      <w:r w:rsidR="006B0AB2">
        <w:rPr>
          <w:rFonts w:eastAsia="Times New Roman"/>
          <w:lang w:eastAsia="en-AU"/>
        </w:rPr>
        <w:t>changes to Parts 91, 133 and 138 Manuals of Standards</w:t>
      </w:r>
      <w:r w:rsidR="00570162">
        <w:rPr>
          <w:rFonts w:eastAsia="Times New Roman"/>
          <w:lang w:eastAsia="en-AU"/>
        </w:rPr>
        <w:t>,</w:t>
      </w:r>
      <w:r w:rsidRPr="00D578B1">
        <w:rPr>
          <w:rFonts w:eastAsia="Times New Roman"/>
          <w:lang w:eastAsia="en-AU"/>
        </w:rPr>
        <w:t xml:space="preserve"> and the </w:t>
      </w:r>
      <w:r>
        <w:rPr>
          <w:rFonts w:eastAsia="Times New Roman"/>
          <w:lang w:eastAsia="en-AU"/>
        </w:rPr>
        <w:t>p</w:t>
      </w:r>
      <w:r w:rsidR="00570162">
        <w:rPr>
          <w:rFonts w:eastAsia="Times New Roman"/>
          <w:lang w:eastAsia="en-AU"/>
        </w:rPr>
        <w:t>roposed</w:t>
      </w:r>
      <w:r w:rsidRPr="00D578B1">
        <w:rPr>
          <w:rFonts w:eastAsia="Times New Roman"/>
          <w:lang w:eastAsia="en-AU"/>
        </w:rPr>
        <w:t xml:space="preserve"> regulation changes. These </w:t>
      </w:r>
      <w:r w:rsidR="005875FB">
        <w:rPr>
          <w:rFonts w:eastAsia="Times New Roman"/>
          <w:lang w:eastAsia="en-AU"/>
        </w:rPr>
        <w:t xml:space="preserve">eight </w:t>
      </w:r>
      <w:r w:rsidRPr="00D578B1">
        <w:rPr>
          <w:rFonts w:eastAsia="Times New Roman"/>
          <w:lang w:eastAsia="en-AU"/>
        </w:rPr>
        <w:t>pages</w:t>
      </w:r>
      <w:r>
        <w:rPr>
          <w:rFonts w:eastAsia="Times New Roman"/>
          <w:lang w:eastAsia="en-AU"/>
        </w:rPr>
        <w:t xml:space="preserve"> are </w:t>
      </w:r>
      <w:r w:rsidRPr="00AA4E02">
        <w:rPr>
          <w:rFonts w:eastAsia="Times New Roman"/>
          <w:lang w:eastAsia="en-AU"/>
        </w:rPr>
        <w:t>as identified below.</w:t>
      </w:r>
    </w:p>
    <w:p w14:paraId="27A27C62" w14:textId="77777777" w:rsidR="00C00286" w:rsidRPr="00AA4E02" w:rsidRDefault="00C00286" w:rsidP="00C00286">
      <w:pPr>
        <w:widowControl/>
        <w:shd w:val="clear" w:color="auto" w:fill="FFFFFF"/>
        <w:autoSpaceDE/>
        <w:autoSpaceDN/>
        <w:rPr>
          <w:rFonts w:eastAsia="Times New Roman"/>
          <w:lang w:eastAsia="en-AU"/>
        </w:rPr>
      </w:pPr>
    </w:p>
    <w:p w14:paraId="25D87B8D" w14:textId="77777777" w:rsidR="00E91512" w:rsidRPr="00D042CF" w:rsidRDefault="00E91512" w:rsidP="00C00286">
      <w:r w:rsidRPr="00BF6BCA">
        <w:t>The survey has been designed to give you the option to provide feedback on the survey in its entirety or to provide feedback on the policy topics applicable to you.</w:t>
      </w:r>
    </w:p>
    <w:p w14:paraId="7D089E98" w14:textId="77777777" w:rsidR="00E91512" w:rsidRDefault="00E91512" w:rsidP="00C00286"/>
    <w:p w14:paraId="4EB92D45" w14:textId="77777777" w:rsidR="00E91512" w:rsidRDefault="00E91512" w:rsidP="00C00286">
      <w:r w:rsidRPr="00DA3855">
        <w:t>When you have completed the sections on which you wish to provide feedback</w:t>
      </w:r>
      <w:r>
        <w:t xml:space="preserve"> on each page</w:t>
      </w:r>
      <w:r w:rsidRPr="00DA3855">
        <w:t xml:space="preserve">, select </w:t>
      </w:r>
      <w:r>
        <w:t>next and the consultation will move you to the next page.</w:t>
      </w:r>
    </w:p>
    <w:p w14:paraId="310A9A3E" w14:textId="77777777" w:rsidR="00E91512" w:rsidRPr="00C00286" w:rsidRDefault="00E91512" w:rsidP="00E91512">
      <w:pPr>
        <w:rPr>
          <w:bCs/>
        </w:rPr>
      </w:pPr>
    </w:p>
    <w:p w14:paraId="1F5E8AF1" w14:textId="77777777" w:rsidR="00C00286" w:rsidRPr="00C00286" w:rsidRDefault="00C00286" w:rsidP="00C00286">
      <w:pPr>
        <w:widowControl/>
        <w:shd w:val="clear" w:color="auto" w:fill="FFFFFF"/>
        <w:autoSpaceDE/>
        <w:autoSpaceDN/>
        <w:rPr>
          <w:rFonts w:eastAsia="Times New Roman"/>
          <w:color w:val="000000"/>
          <w:lang w:val="en" w:eastAsia="en-AU"/>
        </w:rPr>
      </w:pPr>
      <w:r w:rsidRPr="00C00286">
        <w:rPr>
          <w:rFonts w:eastAsia="Times New Roman"/>
          <w:color w:val="000000"/>
          <w:lang w:val="en" w:eastAsia="en-AU"/>
        </w:rPr>
        <w:t>We will ask you for:</w:t>
      </w:r>
    </w:p>
    <w:p w14:paraId="0904F4AE" w14:textId="1C456B90" w:rsidR="00C00286" w:rsidRPr="00C00286" w:rsidRDefault="00C00286" w:rsidP="00C00286">
      <w:pPr>
        <w:pStyle w:val="ListParagraph"/>
        <w:widowControl/>
        <w:numPr>
          <w:ilvl w:val="0"/>
          <w:numId w:val="42"/>
        </w:numPr>
        <w:shd w:val="clear" w:color="auto" w:fill="FFFFFF"/>
        <w:autoSpaceDE/>
        <w:autoSpaceDN/>
        <w:rPr>
          <w:rFonts w:eastAsia="Times New Roman"/>
          <w:color w:val="000000"/>
          <w:lang w:val="en" w:eastAsia="en-AU"/>
        </w:rPr>
      </w:pPr>
      <w:r w:rsidRPr="005A6B29">
        <w:rPr>
          <w:rFonts w:eastAsia="Times New Roman"/>
          <w:b/>
          <w:bCs/>
          <w:color w:val="000000"/>
          <w:lang w:val="en" w:eastAsia="en-AU"/>
        </w:rPr>
        <w:t>personal information</w:t>
      </w:r>
      <w:r w:rsidRPr="00C00286">
        <w:rPr>
          <w:rFonts w:eastAsia="Times New Roman"/>
          <w:color w:val="000000"/>
          <w:lang w:val="en" w:eastAsia="en-AU"/>
        </w:rPr>
        <w:t>, such as your name, any organisation you represent, and your email address</w:t>
      </w:r>
    </w:p>
    <w:p w14:paraId="1E2B625F" w14:textId="566950E1" w:rsidR="00C00286" w:rsidRPr="00C00286" w:rsidRDefault="00C00286" w:rsidP="00C00286">
      <w:pPr>
        <w:pStyle w:val="ListParagraph"/>
        <w:widowControl/>
        <w:numPr>
          <w:ilvl w:val="0"/>
          <w:numId w:val="42"/>
        </w:numPr>
        <w:shd w:val="clear" w:color="auto" w:fill="FFFFFF"/>
        <w:autoSpaceDE/>
        <w:autoSpaceDN/>
        <w:rPr>
          <w:rFonts w:eastAsia="Times New Roman"/>
          <w:color w:val="000000"/>
          <w:lang w:val="en" w:eastAsia="en-AU"/>
        </w:rPr>
      </w:pPr>
      <w:r w:rsidRPr="005A6B29">
        <w:rPr>
          <w:rFonts w:eastAsia="Times New Roman"/>
          <w:b/>
          <w:bCs/>
          <w:color w:val="000000"/>
          <w:lang w:val="en" w:eastAsia="en-AU"/>
        </w:rPr>
        <w:t>demographic information</w:t>
      </w:r>
      <w:r w:rsidRPr="00C00286">
        <w:rPr>
          <w:rFonts w:eastAsia="Times New Roman"/>
          <w:color w:val="000000"/>
          <w:lang w:val="en" w:eastAsia="en-AU"/>
        </w:rPr>
        <w:t xml:space="preserve"> to help us understand your interest in the regulations</w:t>
      </w:r>
    </w:p>
    <w:p w14:paraId="0169A1F8" w14:textId="2EA6AD2E" w:rsidR="00C00286" w:rsidRPr="00C00286" w:rsidRDefault="00C00286" w:rsidP="00C00286">
      <w:pPr>
        <w:pStyle w:val="ListParagraph"/>
        <w:widowControl/>
        <w:numPr>
          <w:ilvl w:val="0"/>
          <w:numId w:val="42"/>
        </w:numPr>
        <w:shd w:val="clear" w:color="auto" w:fill="FFFFFF"/>
        <w:autoSpaceDE/>
        <w:autoSpaceDN/>
        <w:rPr>
          <w:rFonts w:eastAsia="Times New Roman"/>
          <w:color w:val="000000"/>
          <w:lang w:val="en" w:eastAsia="en-AU"/>
        </w:rPr>
      </w:pPr>
      <w:r w:rsidRPr="005A6B29">
        <w:rPr>
          <w:rFonts w:eastAsia="Times New Roman"/>
          <w:b/>
          <w:bCs/>
          <w:color w:val="000000"/>
          <w:lang w:val="en" w:eastAsia="en-AU"/>
        </w:rPr>
        <w:t>your consent to publish</w:t>
      </w:r>
      <w:r w:rsidRPr="00C00286">
        <w:rPr>
          <w:rFonts w:eastAsia="Times New Roman"/>
          <w:color w:val="000000"/>
          <w:lang w:val="en" w:eastAsia="en-AU"/>
        </w:rPr>
        <w:t xml:space="preserve"> your submission</w:t>
      </w:r>
    </w:p>
    <w:p w14:paraId="4C775733" w14:textId="1D24FB6B" w:rsidR="00C00286" w:rsidRPr="00C00286" w:rsidRDefault="00C00286" w:rsidP="00C00286">
      <w:pPr>
        <w:pStyle w:val="ListParagraph"/>
        <w:widowControl/>
        <w:numPr>
          <w:ilvl w:val="0"/>
          <w:numId w:val="42"/>
        </w:numPr>
        <w:shd w:val="clear" w:color="auto" w:fill="FFFFFF"/>
        <w:autoSpaceDE/>
        <w:autoSpaceDN/>
        <w:rPr>
          <w:rFonts w:eastAsia="Times New Roman"/>
          <w:color w:val="000000"/>
          <w:lang w:val="en" w:eastAsia="en-AU"/>
        </w:rPr>
      </w:pPr>
      <w:r w:rsidRPr="005A6B29">
        <w:rPr>
          <w:rFonts w:eastAsia="Times New Roman"/>
          <w:b/>
          <w:bCs/>
          <w:color w:val="000000"/>
          <w:lang w:val="en" w:eastAsia="en-AU"/>
        </w:rPr>
        <w:t xml:space="preserve">your responses </w:t>
      </w:r>
      <w:r w:rsidRPr="00C00286">
        <w:rPr>
          <w:rFonts w:eastAsia="Times New Roman"/>
          <w:color w:val="000000"/>
          <w:lang w:val="en" w:eastAsia="en-AU"/>
        </w:rPr>
        <w:t>to the proposed changes</w:t>
      </w:r>
    </w:p>
    <w:p w14:paraId="19590A89" w14:textId="0F9080EB" w:rsidR="00C00286" w:rsidRPr="00C00286" w:rsidRDefault="00C00286" w:rsidP="00C00286">
      <w:pPr>
        <w:pStyle w:val="ListParagraph"/>
        <w:widowControl/>
        <w:numPr>
          <w:ilvl w:val="0"/>
          <w:numId w:val="42"/>
        </w:numPr>
        <w:shd w:val="clear" w:color="auto" w:fill="FFFFFF"/>
        <w:autoSpaceDE/>
        <w:autoSpaceDN/>
        <w:rPr>
          <w:rFonts w:eastAsia="Times New Roman"/>
          <w:color w:val="000000"/>
          <w:lang w:val="en" w:eastAsia="en-AU"/>
        </w:rPr>
      </w:pPr>
      <w:r w:rsidRPr="005A6B29">
        <w:rPr>
          <w:rFonts w:eastAsia="Times New Roman"/>
          <w:b/>
          <w:bCs/>
          <w:color w:val="000000"/>
          <w:lang w:val="en" w:eastAsia="en-AU"/>
        </w:rPr>
        <w:t xml:space="preserve">any comments </w:t>
      </w:r>
      <w:r w:rsidRPr="00C00286">
        <w:rPr>
          <w:rFonts w:eastAsia="Times New Roman"/>
          <w:color w:val="000000"/>
          <w:lang w:val="en" w:eastAsia="en-AU"/>
        </w:rPr>
        <w:t>you may want to provide</w:t>
      </w:r>
      <w:r>
        <w:rPr>
          <w:rFonts w:eastAsia="Times New Roman"/>
          <w:color w:val="000000"/>
          <w:lang w:val="en" w:eastAsia="en-AU"/>
        </w:rPr>
        <w:t>.</w:t>
      </w:r>
    </w:p>
    <w:p w14:paraId="610FE541" w14:textId="77777777" w:rsidR="00C00286" w:rsidRPr="00C00286" w:rsidRDefault="00C00286" w:rsidP="00C00286">
      <w:pPr>
        <w:widowControl/>
        <w:shd w:val="clear" w:color="auto" w:fill="FFFFFF"/>
        <w:autoSpaceDE/>
        <w:autoSpaceDN/>
        <w:rPr>
          <w:rFonts w:eastAsia="Times New Roman"/>
          <w:color w:val="000000"/>
          <w:lang w:val="en" w:eastAsia="en-AU"/>
        </w:rPr>
      </w:pPr>
    </w:p>
    <w:p w14:paraId="00FAC4DA" w14:textId="42F4CD11" w:rsidR="00C00286" w:rsidRDefault="00C00286" w:rsidP="00C00286">
      <w:pPr>
        <w:widowControl/>
        <w:shd w:val="clear" w:color="auto" w:fill="FFFFFF"/>
        <w:autoSpaceDE/>
        <w:autoSpaceDN/>
        <w:rPr>
          <w:rFonts w:eastAsia="Times New Roman"/>
          <w:color w:val="000000"/>
          <w:lang w:val="en" w:eastAsia="en-AU"/>
        </w:rPr>
      </w:pPr>
      <w:r w:rsidRPr="00C00286">
        <w:rPr>
          <w:rFonts w:eastAsia="Times New Roman"/>
          <w:color w:val="000000"/>
          <w:lang w:val="en" w:eastAsia="en-AU"/>
        </w:rPr>
        <w:t xml:space="preserve">There is an opportunity to provide additional information on the general comments page at the end of this consultation. </w:t>
      </w:r>
    </w:p>
    <w:p w14:paraId="446BE097" w14:textId="77777777" w:rsidR="00C00286" w:rsidRDefault="00C00286" w:rsidP="00C00286">
      <w:pPr>
        <w:widowControl/>
        <w:shd w:val="clear" w:color="auto" w:fill="FFFFFF"/>
        <w:autoSpaceDE/>
        <w:autoSpaceDN/>
        <w:rPr>
          <w:rFonts w:eastAsia="Times New Roman"/>
          <w:color w:val="000000"/>
          <w:lang w:val="en" w:eastAsia="en-AU"/>
        </w:rPr>
      </w:pPr>
    </w:p>
    <w:p w14:paraId="2BEF7349" w14:textId="1C2692DC" w:rsidR="00C00286" w:rsidRDefault="00C00286" w:rsidP="00C00286">
      <w:pPr>
        <w:widowControl/>
        <w:shd w:val="clear" w:color="auto" w:fill="FFFFFF"/>
        <w:autoSpaceDE/>
        <w:autoSpaceDN/>
        <w:rPr>
          <w:rFonts w:eastAsia="Times New Roman"/>
          <w:color w:val="000000"/>
          <w:lang w:val="en" w:eastAsia="en-AU"/>
        </w:rPr>
      </w:pPr>
    </w:p>
    <w:tbl>
      <w:tblPr>
        <w:tblStyle w:val="TableGrid"/>
        <w:tblW w:w="0" w:type="auto"/>
        <w:tblInd w:w="279" w:type="dxa"/>
        <w:tblLook w:val="04A0" w:firstRow="1" w:lastRow="0" w:firstColumn="1" w:lastColumn="0" w:noHBand="0" w:noVBand="1"/>
      </w:tblPr>
      <w:tblGrid>
        <w:gridCol w:w="777"/>
        <w:gridCol w:w="8576"/>
      </w:tblGrid>
      <w:tr w:rsidR="00E91512" w:rsidRPr="00FE3A45" w14:paraId="7D65837D" w14:textId="77777777" w:rsidTr="0035617E">
        <w:tc>
          <w:tcPr>
            <w:tcW w:w="777" w:type="dxa"/>
          </w:tcPr>
          <w:p w14:paraId="72F94831" w14:textId="77777777" w:rsidR="00E91512" w:rsidRPr="0051622F" w:rsidRDefault="00E91512" w:rsidP="0035617E">
            <w:pPr>
              <w:spacing w:before="60" w:after="60"/>
              <w:rPr>
                <w:sz w:val="24"/>
                <w:szCs w:val="24"/>
              </w:rPr>
            </w:pPr>
            <w:r w:rsidRPr="0051622F">
              <w:rPr>
                <w:sz w:val="24"/>
                <w:szCs w:val="24"/>
              </w:rPr>
              <w:t>Page</w:t>
            </w:r>
          </w:p>
        </w:tc>
        <w:tc>
          <w:tcPr>
            <w:tcW w:w="8667" w:type="dxa"/>
          </w:tcPr>
          <w:p w14:paraId="60537968" w14:textId="77777777" w:rsidR="00E91512" w:rsidRPr="0051622F" w:rsidRDefault="00E91512" w:rsidP="0035617E">
            <w:pPr>
              <w:spacing w:before="60" w:after="60"/>
              <w:rPr>
                <w:sz w:val="24"/>
                <w:szCs w:val="24"/>
              </w:rPr>
            </w:pPr>
            <w:r w:rsidRPr="0051622F">
              <w:rPr>
                <w:sz w:val="24"/>
                <w:szCs w:val="24"/>
              </w:rPr>
              <w:t>Content</w:t>
            </w:r>
          </w:p>
        </w:tc>
      </w:tr>
      <w:tr w:rsidR="00E91512" w:rsidRPr="00FE3A45" w14:paraId="31A83DFD" w14:textId="77777777" w:rsidTr="0035617E">
        <w:tc>
          <w:tcPr>
            <w:tcW w:w="777" w:type="dxa"/>
          </w:tcPr>
          <w:p w14:paraId="3A724427" w14:textId="77777777" w:rsidR="00E91512" w:rsidRPr="005A6B29" w:rsidRDefault="00E91512" w:rsidP="0035617E">
            <w:pPr>
              <w:spacing w:before="60" w:after="60"/>
              <w:jc w:val="center"/>
              <w:rPr>
                <w:sz w:val="21"/>
                <w:szCs w:val="21"/>
              </w:rPr>
            </w:pPr>
            <w:r w:rsidRPr="005A6B29">
              <w:rPr>
                <w:sz w:val="21"/>
                <w:szCs w:val="21"/>
              </w:rPr>
              <w:t>1</w:t>
            </w:r>
          </w:p>
        </w:tc>
        <w:tc>
          <w:tcPr>
            <w:tcW w:w="8667" w:type="dxa"/>
          </w:tcPr>
          <w:p w14:paraId="4CAD5BD1" w14:textId="77777777" w:rsidR="00E91512" w:rsidRPr="005A6B29" w:rsidRDefault="00E91512" w:rsidP="0035617E">
            <w:pPr>
              <w:spacing w:before="60" w:after="60"/>
              <w:rPr>
                <w:color w:val="365F91" w:themeColor="accent1" w:themeShade="BF"/>
                <w:sz w:val="21"/>
                <w:szCs w:val="21"/>
              </w:rPr>
            </w:pPr>
            <w:r w:rsidRPr="005A6B29">
              <w:rPr>
                <w:color w:val="365F91" w:themeColor="accent1" w:themeShade="BF"/>
                <w:sz w:val="21"/>
                <w:szCs w:val="21"/>
              </w:rPr>
              <w:t>Personal Information (required)</w:t>
            </w:r>
          </w:p>
        </w:tc>
      </w:tr>
      <w:tr w:rsidR="00E91512" w:rsidRPr="00FE3A45" w14:paraId="69BCFA25" w14:textId="77777777" w:rsidTr="0035617E">
        <w:tc>
          <w:tcPr>
            <w:tcW w:w="777" w:type="dxa"/>
          </w:tcPr>
          <w:p w14:paraId="1E5EDD51" w14:textId="77777777" w:rsidR="00E91512" w:rsidRPr="005A6B29" w:rsidRDefault="00E91512" w:rsidP="0035617E">
            <w:pPr>
              <w:spacing w:before="60" w:after="60"/>
              <w:jc w:val="center"/>
              <w:rPr>
                <w:sz w:val="21"/>
                <w:szCs w:val="21"/>
              </w:rPr>
            </w:pPr>
            <w:r w:rsidRPr="005A6B29">
              <w:rPr>
                <w:sz w:val="21"/>
                <w:szCs w:val="21"/>
              </w:rPr>
              <w:t>2</w:t>
            </w:r>
          </w:p>
        </w:tc>
        <w:tc>
          <w:tcPr>
            <w:tcW w:w="8667" w:type="dxa"/>
          </w:tcPr>
          <w:p w14:paraId="385D2E10" w14:textId="77777777" w:rsidR="00E91512" w:rsidRPr="005A6B29" w:rsidRDefault="00E91512" w:rsidP="0035617E">
            <w:pPr>
              <w:spacing w:before="60" w:after="60"/>
              <w:rPr>
                <w:color w:val="365F91" w:themeColor="accent1" w:themeShade="BF"/>
                <w:sz w:val="21"/>
                <w:szCs w:val="21"/>
              </w:rPr>
            </w:pPr>
            <w:r w:rsidRPr="005A6B29">
              <w:rPr>
                <w:color w:val="365F91" w:themeColor="accent1" w:themeShade="BF"/>
                <w:sz w:val="21"/>
                <w:szCs w:val="21"/>
              </w:rPr>
              <w:t>Consent to publish your submission (required)</w:t>
            </w:r>
          </w:p>
        </w:tc>
      </w:tr>
      <w:tr w:rsidR="00E91512" w:rsidRPr="00FE3A45" w14:paraId="19504C08" w14:textId="77777777" w:rsidTr="0035617E">
        <w:tc>
          <w:tcPr>
            <w:tcW w:w="777" w:type="dxa"/>
          </w:tcPr>
          <w:p w14:paraId="11D55195" w14:textId="77777777" w:rsidR="00E91512" w:rsidRPr="005A6B29" w:rsidRDefault="00E91512" w:rsidP="0035617E">
            <w:pPr>
              <w:spacing w:before="60" w:after="60"/>
              <w:jc w:val="center"/>
              <w:rPr>
                <w:sz w:val="21"/>
                <w:szCs w:val="21"/>
              </w:rPr>
            </w:pPr>
            <w:r w:rsidRPr="005A6B29">
              <w:rPr>
                <w:sz w:val="21"/>
                <w:szCs w:val="21"/>
              </w:rPr>
              <w:t>3</w:t>
            </w:r>
          </w:p>
        </w:tc>
        <w:tc>
          <w:tcPr>
            <w:tcW w:w="8667" w:type="dxa"/>
          </w:tcPr>
          <w:p w14:paraId="3FA7896F" w14:textId="40C5B6C6" w:rsidR="00E91512" w:rsidRPr="005A6B29" w:rsidRDefault="00767C26" w:rsidP="0035617E">
            <w:pPr>
              <w:spacing w:before="60" w:after="60"/>
              <w:rPr>
                <w:color w:val="365F91" w:themeColor="accent1" w:themeShade="BF"/>
                <w:sz w:val="21"/>
                <w:szCs w:val="21"/>
              </w:rPr>
            </w:pPr>
            <w:r w:rsidRPr="005A6B29">
              <w:rPr>
                <w:color w:val="365F91" w:themeColor="accent1" w:themeShade="BF"/>
                <w:sz w:val="21"/>
                <w:szCs w:val="21"/>
              </w:rPr>
              <w:t>Remove the prescriptive list of permitted NVIS activities for aerial work certificate holders</w:t>
            </w:r>
          </w:p>
        </w:tc>
      </w:tr>
      <w:tr w:rsidR="00E91512" w:rsidRPr="00FE3A45" w14:paraId="137EBED3" w14:textId="77777777" w:rsidTr="0035617E">
        <w:tc>
          <w:tcPr>
            <w:tcW w:w="777" w:type="dxa"/>
          </w:tcPr>
          <w:p w14:paraId="3881872E" w14:textId="77777777" w:rsidR="00E91512" w:rsidRPr="005A6B29" w:rsidRDefault="00E91512" w:rsidP="0035617E">
            <w:pPr>
              <w:spacing w:before="60" w:after="60"/>
              <w:jc w:val="center"/>
              <w:rPr>
                <w:sz w:val="21"/>
                <w:szCs w:val="21"/>
              </w:rPr>
            </w:pPr>
            <w:r w:rsidRPr="005A6B29">
              <w:rPr>
                <w:sz w:val="21"/>
                <w:szCs w:val="21"/>
              </w:rPr>
              <w:t>4</w:t>
            </w:r>
          </w:p>
        </w:tc>
        <w:tc>
          <w:tcPr>
            <w:tcW w:w="8667" w:type="dxa"/>
          </w:tcPr>
          <w:p w14:paraId="5C2BB2FF" w14:textId="59E4E5DD" w:rsidR="00E91512" w:rsidRPr="005A6B29" w:rsidRDefault="00767C26" w:rsidP="0035617E">
            <w:pPr>
              <w:spacing w:before="60" w:after="60"/>
              <w:rPr>
                <w:color w:val="365F91" w:themeColor="accent1" w:themeShade="BF"/>
                <w:sz w:val="21"/>
                <w:szCs w:val="21"/>
              </w:rPr>
            </w:pPr>
            <w:r w:rsidRPr="005A6B29">
              <w:rPr>
                <w:color w:val="365F91" w:themeColor="accent1" w:themeShade="BF"/>
                <w:sz w:val="21"/>
                <w:szCs w:val="21"/>
              </w:rPr>
              <w:t>Require CASA approval for first use of NVIS</w:t>
            </w:r>
          </w:p>
        </w:tc>
      </w:tr>
      <w:tr w:rsidR="00E91512" w:rsidRPr="00FE3A45" w14:paraId="632E5BBE" w14:textId="77777777" w:rsidTr="0035617E">
        <w:tc>
          <w:tcPr>
            <w:tcW w:w="777" w:type="dxa"/>
          </w:tcPr>
          <w:p w14:paraId="006B647F" w14:textId="77777777" w:rsidR="00E91512" w:rsidRPr="005A6B29" w:rsidRDefault="00E91512" w:rsidP="0035617E">
            <w:pPr>
              <w:spacing w:before="60" w:after="60"/>
              <w:jc w:val="center"/>
              <w:rPr>
                <w:sz w:val="21"/>
                <w:szCs w:val="21"/>
              </w:rPr>
            </w:pPr>
            <w:r w:rsidRPr="005A6B29">
              <w:rPr>
                <w:sz w:val="21"/>
                <w:szCs w:val="21"/>
              </w:rPr>
              <w:t>5</w:t>
            </w:r>
          </w:p>
        </w:tc>
        <w:tc>
          <w:tcPr>
            <w:tcW w:w="8667" w:type="dxa"/>
          </w:tcPr>
          <w:p w14:paraId="32FB0653" w14:textId="27C0CB80" w:rsidR="00E91512" w:rsidRPr="005A6B29" w:rsidRDefault="00767C26" w:rsidP="0035617E">
            <w:pPr>
              <w:spacing w:before="60" w:after="60"/>
              <w:rPr>
                <w:color w:val="365F91" w:themeColor="accent1" w:themeShade="BF"/>
                <w:sz w:val="21"/>
                <w:szCs w:val="21"/>
              </w:rPr>
            </w:pPr>
            <w:r w:rsidRPr="005A6B29">
              <w:rPr>
                <w:color w:val="365F91" w:themeColor="accent1" w:themeShade="BF"/>
                <w:sz w:val="21"/>
                <w:szCs w:val="21"/>
              </w:rPr>
              <w:t>Omit certain CAO 82.6 requirements from the proposed Part 91, 133 and 138 MOS</w:t>
            </w:r>
          </w:p>
        </w:tc>
      </w:tr>
      <w:tr w:rsidR="00E91512" w:rsidRPr="00FE3A45" w14:paraId="2605D546" w14:textId="77777777" w:rsidTr="0035617E">
        <w:tc>
          <w:tcPr>
            <w:tcW w:w="777" w:type="dxa"/>
          </w:tcPr>
          <w:p w14:paraId="04827935" w14:textId="77777777" w:rsidR="00E91512" w:rsidRPr="005A6B29" w:rsidRDefault="00E91512" w:rsidP="0035617E">
            <w:pPr>
              <w:spacing w:before="60" w:after="60"/>
              <w:jc w:val="center"/>
              <w:rPr>
                <w:sz w:val="21"/>
                <w:szCs w:val="21"/>
              </w:rPr>
            </w:pPr>
            <w:r w:rsidRPr="005A6B29">
              <w:rPr>
                <w:sz w:val="21"/>
                <w:szCs w:val="21"/>
              </w:rPr>
              <w:t>6</w:t>
            </w:r>
          </w:p>
        </w:tc>
        <w:tc>
          <w:tcPr>
            <w:tcW w:w="8667" w:type="dxa"/>
          </w:tcPr>
          <w:p w14:paraId="1C7094B6" w14:textId="680F70AF" w:rsidR="00E91512" w:rsidRPr="005A6B29" w:rsidRDefault="00767C26" w:rsidP="0035617E">
            <w:pPr>
              <w:spacing w:before="60" w:after="60"/>
              <w:rPr>
                <w:color w:val="365F91" w:themeColor="accent1" w:themeShade="BF"/>
                <w:sz w:val="21"/>
                <w:szCs w:val="21"/>
              </w:rPr>
            </w:pPr>
            <w:r w:rsidRPr="005A6B29">
              <w:rPr>
                <w:color w:val="365F91" w:themeColor="accent1" w:themeShade="BF"/>
                <w:sz w:val="21"/>
                <w:szCs w:val="21"/>
              </w:rPr>
              <w:t>Incorporate appropriate requirements for NVIS use for situational awareness purposes</w:t>
            </w:r>
          </w:p>
        </w:tc>
      </w:tr>
      <w:tr w:rsidR="00E91512" w:rsidRPr="00FE3A45" w14:paraId="06E3AFA6" w14:textId="77777777" w:rsidTr="0035617E">
        <w:tc>
          <w:tcPr>
            <w:tcW w:w="777" w:type="dxa"/>
          </w:tcPr>
          <w:p w14:paraId="48D39906" w14:textId="77777777" w:rsidR="00E91512" w:rsidRPr="005A6B29" w:rsidRDefault="00E91512" w:rsidP="0035617E">
            <w:pPr>
              <w:spacing w:before="60" w:after="60"/>
              <w:jc w:val="center"/>
              <w:rPr>
                <w:sz w:val="21"/>
                <w:szCs w:val="21"/>
              </w:rPr>
            </w:pPr>
            <w:r w:rsidRPr="005A6B29">
              <w:rPr>
                <w:sz w:val="21"/>
                <w:szCs w:val="21"/>
              </w:rPr>
              <w:t>7</w:t>
            </w:r>
          </w:p>
        </w:tc>
        <w:tc>
          <w:tcPr>
            <w:tcW w:w="8667" w:type="dxa"/>
          </w:tcPr>
          <w:p w14:paraId="78A256AA" w14:textId="3B7B77C5" w:rsidR="00E91512" w:rsidRPr="005A6B29" w:rsidRDefault="00DE73CF" w:rsidP="0035617E">
            <w:pPr>
              <w:spacing w:before="60" w:after="60"/>
              <w:rPr>
                <w:color w:val="365F91" w:themeColor="accent1" w:themeShade="BF"/>
                <w:sz w:val="21"/>
                <w:szCs w:val="21"/>
              </w:rPr>
            </w:pPr>
            <w:r w:rsidRPr="005A6B29">
              <w:rPr>
                <w:color w:val="365F91" w:themeColor="accent1" w:themeShade="BF"/>
                <w:sz w:val="21"/>
                <w:szCs w:val="21"/>
              </w:rPr>
              <w:t>Carry over appropriate existing CAO 82.6 requirements into the Part 91 MOS</w:t>
            </w:r>
          </w:p>
        </w:tc>
      </w:tr>
      <w:tr w:rsidR="00E91512" w:rsidRPr="00FE3A45" w14:paraId="1A033CE7" w14:textId="77777777" w:rsidTr="0035617E">
        <w:tc>
          <w:tcPr>
            <w:tcW w:w="777" w:type="dxa"/>
          </w:tcPr>
          <w:p w14:paraId="67D61864" w14:textId="77777777" w:rsidR="00E91512" w:rsidRPr="005A6B29" w:rsidRDefault="00E91512" w:rsidP="0035617E">
            <w:pPr>
              <w:spacing w:before="60" w:after="60"/>
              <w:jc w:val="center"/>
              <w:rPr>
                <w:sz w:val="21"/>
                <w:szCs w:val="21"/>
              </w:rPr>
            </w:pPr>
            <w:r w:rsidRPr="005A6B29">
              <w:rPr>
                <w:sz w:val="21"/>
                <w:szCs w:val="21"/>
              </w:rPr>
              <w:t>8</w:t>
            </w:r>
          </w:p>
        </w:tc>
        <w:tc>
          <w:tcPr>
            <w:tcW w:w="8667" w:type="dxa"/>
          </w:tcPr>
          <w:p w14:paraId="1B72B129" w14:textId="7D9370E7" w:rsidR="00E91512" w:rsidRPr="005A6B29" w:rsidRDefault="00767C26" w:rsidP="0035617E">
            <w:pPr>
              <w:spacing w:before="60" w:after="60"/>
              <w:rPr>
                <w:color w:val="365F91" w:themeColor="accent1" w:themeShade="BF"/>
                <w:sz w:val="21"/>
                <w:szCs w:val="21"/>
              </w:rPr>
            </w:pPr>
            <w:r w:rsidRPr="005A6B29">
              <w:rPr>
                <w:color w:val="365F91" w:themeColor="accent1" w:themeShade="BF"/>
                <w:sz w:val="21"/>
                <w:szCs w:val="21"/>
              </w:rPr>
              <w:t>Carry over appropriate existing CAO 82.6 requirements into the Part 133 MOS</w:t>
            </w:r>
          </w:p>
        </w:tc>
      </w:tr>
      <w:tr w:rsidR="00E91512" w:rsidRPr="00BA2BAB" w14:paraId="1A568E20" w14:textId="77777777" w:rsidTr="0035617E">
        <w:tc>
          <w:tcPr>
            <w:tcW w:w="777" w:type="dxa"/>
          </w:tcPr>
          <w:p w14:paraId="09441694" w14:textId="77777777" w:rsidR="00E91512" w:rsidRPr="005A6B29" w:rsidRDefault="00E91512" w:rsidP="0035617E">
            <w:pPr>
              <w:spacing w:before="60" w:after="60"/>
              <w:jc w:val="center"/>
              <w:rPr>
                <w:sz w:val="21"/>
                <w:szCs w:val="21"/>
              </w:rPr>
            </w:pPr>
            <w:r w:rsidRPr="005A6B29">
              <w:rPr>
                <w:sz w:val="21"/>
                <w:szCs w:val="21"/>
              </w:rPr>
              <w:t>9</w:t>
            </w:r>
          </w:p>
        </w:tc>
        <w:tc>
          <w:tcPr>
            <w:tcW w:w="8667" w:type="dxa"/>
          </w:tcPr>
          <w:p w14:paraId="1422E923" w14:textId="097F7856" w:rsidR="00E91512" w:rsidRPr="005A6B29" w:rsidRDefault="00767C26" w:rsidP="0035617E">
            <w:pPr>
              <w:spacing w:before="60" w:after="60"/>
              <w:rPr>
                <w:color w:val="365F91" w:themeColor="accent1" w:themeShade="BF"/>
                <w:sz w:val="21"/>
                <w:szCs w:val="21"/>
              </w:rPr>
            </w:pPr>
            <w:r w:rsidRPr="005A6B29">
              <w:rPr>
                <w:color w:val="365F91" w:themeColor="accent1" w:themeShade="BF"/>
                <w:sz w:val="21"/>
                <w:szCs w:val="21"/>
              </w:rPr>
              <w:t>Carry over appropriate existing CAO 82.6 and other requirements into the Part 138 MOS</w:t>
            </w:r>
          </w:p>
        </w:tc>
      </w:tr>
      <w:tr w:rsidR="00767C26" w:rsidRPr="00BA2BAB" w14:paraId="6791607E" w14:textId="77777777" w:rsidTr="0035617E">
        <w:tc>
          <w:tcPr>
            <w:tcW w:w="777" w:type="dxa"/>
          </w:tcPr>
          <w:p w14:paraId="0BD22F5C" w14:textId="3676752C" w:rsidR="00767C26" w:rsidRPr="005A6B29" w:rsidRDefault="00767C26" w:rsidP="0035617E">
            <w:pPr>
              <w:spacing w:before="60" w:after="60"/>
              <w:jc w:val="center"/>
              <w:rPr>
                <w:sz w:val="21"/>
                <w:szCs w:val="21"/>
              </w:rPr>
            </w:pPr>
            <w:r w:rsidRPr="005A6B29">
              <w:rPr>
                <w:sz w:val="21"/>
                <w:szCs w:val="21"/>
              </w:rPr>
              <w:t>10</w:t>
            </w:r>
          </w:p>
        </w:tc>
        <w:tc>
          <w:tcPr>
            <w:tcW w:w="8667" w:type="dxa"/>
          </w:tcPr>
          <w:p w14:paraId="196F8D6D" w14:textId="21ACF3E1" w:rsidR="00767C26" w:rsidRPr="005A6B29" w:rsidRDefault="00767C26" w:rsidP="0035617E">
            <w:pPr>
              <w:spacing w:before="60" w:after="60"/>
              <w:rPr>
                <w:color w:val="365F91" w:themeColor="accent1" w:themeShade="BF"/>
                <w:sz w:val="21"/>
                <w:szCs w:val="21"/>
              </w:rPr>
            </w:pPr>
            <w:r w:rsidRPr="005A6B29">
              <w:rPr>
                <w:color w:val="365F91" w:themeColor="accent1" w:themeShade="BF"/>
                <w:sz w:val="21"/>
                <w:szCs w:val="21"/>
              </w:rPr>
              <w:t>General comments</w:t>
            </w:r>
          </w:p>
        </w:tc>
      </w:tr>
      <w:bookmarkEnd w:id="13"/>
    </w:tbl>
    <w:p w14:paraId="16D7A4A6" w14:textId="77777777" w:rsidR="00ED2D78" w:rsidRPr="002A6AF7" w:rsidRDefault="00ED2D78" w:rsidP="00ED2D78">
      <w:pPr>
        <w:rPr>
          <w:b/>
          <w:sz w:val="33"/>
          <w:szCs w:val="33"/>
        </w:rPr>
      </w:pPr>
      <w:r w:rsidRPr="002A6AF7">
        <w:rPr>
          <w:b/>
        </w:rPr>
        <w:br w:type="page"/>
      </w:r>
    </w:p>
    <w:p w14:paraId="69D42EAC" w14:textId="47D35A41" w:rsidR="00ED2D78" w:rsidRPr="009F3360" w:rsidRDefault="00ED2D78" w:rsidP="009F3360">
      <w:pPr>
        <w:pStyle w:val="Heading1"/>
        <w:spacing w:before="120" w:after="120"/>
        <w:ind w:left="176"/>
        <w:rPr>
          <w:color w:val="365F91" w:themeColor="accent1" w:themeShade="BF"/>
          <w:lang w:val="en" w:eastAsia="en-AU"/>
        </w:rPr>
      </w:pPr>
      <w:bookmarkStart w:id="14" w:name="_Hlk46392696"/>
      <w:bookmarkStart w:id="15" w:name="_Hlk2173730"/>
      <w:r w:rsidRPr="009F3360">
        <w:rPr>
          <w:color w:val="365F91" w:themeColor="accent1" w:themeShade="BF"/>
          <w:lang w:val="en" w:eastAsia="en-AU"/>
        </w:rPr>
        <w:lastRenderedPageBreak/>
        <w:t xml:space="preserve">Page </w:t>
      </w:r>
      <w:r w:rsidR="00C00286">
        <w:rPr>
          <w:color w:val="365F91" w:themeColor="accent1" w:themeShade="BF"/>
          <w:lang w:val="en" w:eastAsia="en-AU"/>
        </w:rPr>
        <w:t>1</w:t>
      </w:r>
      <w:r w:rsidR="00666B45">
        <w:rPr>
          <w:color w:val="365F91" w:themeColor="accent1" w:themeShade="BF"/>
          <w:lang w:val="en" w:eastAsia="en-AU"/>
        </w:rPr>
        <w:t>.</w:t>
      </w:r>
      <w:r w:rsidRPr="009F3360">
        <w:rPr>
          <w:color w:val="365F91" w:themeColor="accent1" w:themeShade="BF"/>
          <w:lang w:val="en" w:eastAsia="en-AU"/>
        </w:rPr>
        <w:t xml:space="preserve"> Personal information </w:t>
      </w:r>
    </w:p>
    <w:p w14:paraId="6157A6ED" w14:textId="77777777" w:rsidR="00ED2D78" w:rsidRPr="009F3360" w:rsidRDefault="00ED2D78" w:rsidP="009F3360">
      <w:pPr>
        <w:pStyle w:val="Heading2"/>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4F452E8D" w14:textId="77777777" w:rsidR="00ED2D78" w:rsidRPr="00F40792" w:rsidRDefault="00ED2D78" w:rsidP="00ED2D78">
      <w:pPr>
        <w:pStyle w:val="BodyText"/>
        <w:spacing w:before="127"/>
        <w:ind w:left="178"/>
        <w:rPr>
          <w:sz w:val="16"/>
          <w:szCs w:val="16"/>
        </w:rPr>
      </w:pPr>
    </w:p>
    <w:p w14:paraId="2C17A839" w14:textId="77777777" w:rsidR="00ED2D78" w:rsidRPr="009F3360" w:rsidRDefault="00ED2D78" w:rsidP="009F3360">
      <w:pPr>
        <w:pStyle w:val="Heading2"/>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43C60738" w14:textId="77777777" w:rsidR="00ED2D78" w:rsidRPr="00F40792" w:rsidRDefault="00ED2D78" w:rsidP="002F15A5">
      <w:pPr>
        <w:pStyle w:val="BodyText"/>
        <w:ind w:left="178"/>
        <w:rPr>
          <w:sz w:val="16"/>
          <w:szCs w:val="16"/>
        </w:rPr>
      </w:pPr>
    </w:p>
    <w:p w14:paraId="1F0FC9DC" w14:textId="77777777" w:rsidR="00ED2D78" w:rsidRPr="009F3360" w:rsidRDefault="00ED2D78" w:rsidP="009F3360">
      <w:pPr>
        <w:pStyle w:val="Heading2"/>
        <w:rPr>
          <w:sz w:val="28"/>
          <w:szCs w:val="28"/>
        </w:rPr>
      </w:pPr>
      <w:r w:rsidRPr="009F3360">
        <w:rPr>
          <w:sz w:val="28"/>
          <w:szCs w:val="28"/>
        </w:rPr>
        <w:t>Email address</w:t>
      </w:r>
    </w:p>
    <w:p w14:paraId="3BBFC095" w14:textId="77777777"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6F4213AC" w14:textId="77777777" w:rsidR="00ED2D78" w:rsidRPr="00F40792" w:rsidRDefault="00ED2D78" w:rsidP="002F15A5">
      <w:pPr>
        <w:pStyle w:val="BodyText"/>
        <w:ind w:left="178"/>
        <w:rPr>
          <w:sz w:val="16"/>
          <w:szCs w:val="16"/>
        </w:rPr>
      </w:pPr>
    </w:p>
    <w:p w14:paraId="54F99F39" w14:textId="77777777" w:rsidR="00ED2D78" w:rsidRPr="00D10CFD" w:rsidRDefault="00ED2D78" w:rsidP="009F3360">
      <w:pPr>
        <w:pStyle w:val="Heading2"/>
      </w:pPr>
      <w:r w:rsidRPr="00D10CFD">
        <w:t>Do your views officially represent those of an organisation?</w:t>
      </w:r>
    </w:p>
    <w:p w14:paraId="075E43B9" w14:textId="77777777" w:rsidR="00ED2D78" w:rsidRPr="002A6AF7" w:rsidRDefault="00ED2D78" w:rsidP="009F3360">
      <w:pPr>
        <w:pStyle w:val="Heading2"/>
        <w:rPr>
          <w:i/>
          <w:iCs/>
          <w:sz w:val="20"/>
          <w:szCs w:val="20"/>
        </w:rPr>
      </w:pPr>
      <w:r w:rsidRPr="002A6AF7">
        <w:rPr>
          <w:i/>
          <w:iCs/>
          <w:sz w:val="20"/>
          <w:szCs w:val="20"/>
        </w:rPr>
        <w:t>(Required)</w:t>
      </w:r>
    </w:p>
    <w:p w14:paraId="4658C6E8" w14:textId="3D38F4E7" w:rsidR="00ED2D78" w:rsidRDefault="00ED2D78" w:rsidP="00F40792">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10338E"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10338E"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9F3360">
      <w:pPr>
        <w:spacing w:before="24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73E39AF9" w14:textId="77777777" w:rsidR="00ED2D78" w:rsidRPr="00F40792" w:rsidRDefault="00ED2D78" w:rsidP="00ED2D78">
      <w:pPr>
        <w:pStyle w:val="BodyText"/>
        <w:rPr>
          <w:sz w:val="22"/>
          <w:szCs w:val="22"/>
        </w:rPr>
      </w:pPr>
    </w:p>
    <w:p w14:paraId="616B16DD" w14:textId="77777777" w:rsidR="00ED2D78" w:rsidRPr="00D10CFD" w:rsidRDefault="00ED2D78" w:rsidP="00D10CFD">
      <w:pPr>
        <w:spacing w:before="120" w:after="120"/>
        <w:ind w:left="178"/>
        <w:rPr>
          <w:sz w:val="24"/>
          <w:szCs w:val="24"/>
        </w:rPr>
      </w:pPr>
      <w:r w:rsidRPr="00D10CFD">
        <w:rPr>
          <w:sz w:val="24"/>
          <w:szCs w:val="24"/>
        </w:rPr>
        <w:t>Which of the following best describes the group you represent?</w:t>
      </w:r>
    </w:p>
    <w:p w14:paraId="459BE7A4" w14:textId="7575BF28" w:rsidR="00ED2D78" w:rsidRPr="002A6AF7" w:rsidRDefault="00ED2D78" w:rsidP="00F40792">
      <w:pPr>
        <w:spacing w:before="120" w:after="120"/>
        <w:ind w:left="176"/>
        <w:rPr>
          <w:i/>
          <w:color w:val="888888"/>
          <w:sz w:val="19"/>
        </w:rPr>
      </w:pPr>
      <w:r w:rsidRPr="002A6AF7">
        <w:rPr>
          <w:i/>
          <w:color w:val="888888"/>
          <w:sz w:val="19"/>
        </w:rPr>
        <w:t>Please select only one item</w:t>
      </w:r>
    </w:p>
    <w:p w14:paraId="04ECFC10" w14:textId="6B73C2A9" w:rsidR="00960F1E" w:rsidRPr="00936CB7" w:rsidRDefault="0010338E" w:rsidP="00936CB7">
      <w:pPr>
        <w:ind w:left="178"/>
        <w:rPr>
          <w:rFonts w:eastAsia="Times New Roman"/>
          <w:lang w:eastAsia="en-AU"/>
        </w:rPr>
      </w:pPr>
      <w:sdt>
        <w:sdtPr>
          <w:rPr>
            <w:rFonts w:eastAsia="Times New Roman"/>
            <w:lang w:eastAsia="en-AU"/>
          </w:rPr>
          <w:id w:val="-1634169158"/>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Air operators</w:t>
      </w:r>
    </w:p>
    <w:p w14:paraId="128E9C73" w14:textId="61A46889" w:rsidR="00960F1E" w:rsidRPr="00936CB7" w:rsidRDefault="0010338E" w:rsidP="00936CB7">
      <w:pPr>
        <w:ind w:left="178"/>
        <w:rPr>
          <w:rFonts w:eastAsia="Times New Roman"/>
          <w:lang w:eastAsia="en-AU"/>
        </w:rPr>
      </w:pPr>
      <w:sdt>
        <w:sdtPr>
          <w:rPr>
            <w:rFonts w:eastAsia="Times New Roman"/>
            <w:lang w:eastAsia="en-AU"/>
          </w:rPr>
          <w:id w:val="-1157072710"/>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Airworthiness organisation</w:t>
      </w:r>
    </w:p>
    <w:p w14:paraId="0414A8D2" w14:textId="122E58FB" w:rsidR="00960F1E" w:rsidRPr="00936CB7" w:rsidRDefault="0010338E" w:rsidP="00936CB7">
      <w:pPr>
        <w:ind w:left="178"/>
        <w:rPr>
          <w:rFonts w:eastAsia="Times New Roman"/>
          <w:lang w:eastAsia="en-AU"/>
        </w:rPr>
      </w:pPr>
      <w:sdt>
        <w:sdtPr>
          <w:rPr>
            <w:rFonts w:eastAsia="Times New Roman"/>
            <w:lang w:eastAsia="en-AU"/>
          </w:rPr>
          <w:id w:val="585806150"/>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 xml:space="preserve">Instructors </w:t>
      </w:r>
      <w:r w:rsidR="005A104B" w:rsidRPr="00936CB7">
        <w:rPr>
          <w:rFonts w:eastAsia="Times New Roman"/>
          <w:lang w:eastAsia="en-AU"/>
        </w:rPr>
        <w:t>or</w:t>
      </w:r>
      <w:r w:rsidR="00960F1E" w:rsidRPr="00936CB7">
        <w:rPr>
          <w:rFonts w:eastAsia="Times New Roman"/>
          <w:lang w:eastAsia="en-AU"/>
        </w:rPr>
        <w:t xml:space="preserve"> flight examiners</w:t>
      </w:r>
    </w:p>
    <w:p w14:paraId="279D26E1" w14:textId="3ADD8C38" w:rsidR="00960F1E" w:rsidRPr="00936CB7" w:rsidRDefault="0010338E" w:rsidP="00936CB7">
      <w:pPr>
        <w:ind w:left="178"/>
        <w:rPr>
          <w:rFonts w:eastAsia="Times New Roman"/>
          <w:lang w:eastAsia="en-AU"/>
        </w:rPr>
      </w:pPr>
      <w:sdt>
        <w:sdtPr>
          <w:rPr>
            <w:rFonts w:eastAsia="Times New Roman"/>
            <w:lang w:eastAsia="en-AU"/>
          </w:rPr>
          <w:id w:val="919983405"/>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Flight training organisation</w:t>
      </w:r>
    </w:p>
    <w:p w14:paraId="52E94E1E" w14:textId="13E0AC44" w:rsidR="00960F1E" w:rsidRPr="00936CB7" w:rsidRDefault="0010338E" w:rsidP="00936CB7">
      <w:pPr>
        <w:ind w:left="178"/>
        <w:rPr>
          <w:rFonts w:eastAsia="Times New Roman"/>
          <w:lang w:eastAsia="en-AU"/>
        </w:rPr>
      </w:pPr>
      <w:sdt>
        <w:sdtPr>
          <w:rPr>
            <w:rFonts w:eastAsia="Times New Roman"/>
            <w:lang w:eastAsia="en-AU"/>
          </w:rPr>
          <w:id w:val="-557553884"/>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Engineer</w:t>
      </w:r>
    </w:p>
    <w:p w14:paraId="5B66C092" w14:textId="5FF7767C" w:rsidR="00960F1E" w:rsidRPr="00936CB7" w:rsidRDefault="0010338E" w:rsidP="00936CB7">
      <w:pPr>
        <w:ind w:left="178"/>
        <w:rPr>
          <w:rFonts w:eastAsia="Times New Roman"/>
          <w:lang w:eastAsia="en-AU"/>
        </w:rPr>
      </w:pPr>
      <w:sdt>
        <w:sdtPr>
          <w:rPr>
            <w:rFonts w:eastAsia="Times New Roman"/>
            <w:lang w:eastAsia="en-AU"/>
          </w:rPr>
          <w:id w:val="-105125941"/>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Manufacturer</w:t>
      </w:r>
    </w:p>
    <w:p w14:paraId="0FF67B8E" w14:textId="10489F1B" w:rsidR="00960F1E" w:rsidRPr="00936CB7" w:rsidRDefault="0010338E" w:rsidP="00936CB7">
      <w:pPr>
        <w:ind w:left="178"/>
        <w:rPr>
          <w:rFonts w:eastAsia="Times New Roman"/>
          <w:lang w:eastAsia="en-AU"/>
        </w:rPr>
      </w:pPr>
      <w:sdt>
        <w:sdtPr>
          <w:rPr>
            <w:rFonts w:eastAsia="Times New Roman"/>
            <w:lang w:eastAsia="en-AU"/>
          </w:rPr>
          <w:id w:val="-1651671852"/>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Pilot</w:t>
      </w:r>
    </w:p>
    <w:p w14:paraId="7DEEBA3E" w14:textId="33903FA6" w:rsidR="00960F1E" w:rsidRPr="00936CB7" w:rsidRDefault="0010338E" w:rsidP="00936CB7">
      <w:pPr>
        <w:ind w:left="178"/>
        <w:rPr>
          <w:rFonts w:eastAsia="Times New Roman"/>
          <w:lang w:eastAsia="en-AU"/>
        </w:rPr>
      </w:pPr>
      <w:sdt>
        <w:sdtPr>
          <w:rPr>
            <w:rFonts w:eastAsia="Times New Roman"/>
            <w:lang w:eastAsia="en-AU"/>
          </w:rPr>
          <w:id w:val="638302363"/>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Air traffic controller</w:t>
      </w:r>
    </w:p>
    <w:p w14:paraId="4A6BDD8D" w14:textId="5894A4CB" w:rsidR="00960F1E" w:rsidRPr="00936CB7" w:rsidRDefault="0010338E" w:rsidP="00936CB7">
      <w:pPr>
        <w:ind w:left="178"/>
        <w:rPr>
          <w:rFonts w:eastAsia="Times New Roman"/>
          <w:lang w:eastAsia="en-AU"/>
        </w:rPr>
      </w:pPr>
      <w:sdt>
        <w:sdtPr>
          <w:rPr>
            <w:rFonts w:eastAsia="Times New Roman"/>
            <w:lang w:eastAsia="en-AU"/>
          </w:rPr>
          <w:id w:val="-964419939"/>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Part 145 of CASR approved maintenance organisations (AMO)</w:t>
      </w:r>
    </w:p>
    <w:p w14:paraId="271F3BF9" w14:textId="0B3C456B" w:rsidR="00960F1E" w:rsidRPr="00936CB7" w:rsidRDefault="0010338E" w:rsidP="00936CB7">
      <w:pPr>
        <w:ind w:left="178"/>
        <w:rPr>
          <w:rFonts w:eastAsia="Times New Roman"/>
          <w:lang w:eastAsia="en-AU"/>
        </w:rPr>
      </w:pPr>
      <w:sdt>
        <w:sdtPr>
          <w:rPr>
            <w:rFonts w:eastAsia="Times New Roman"/>
            <w:lang w:eastAsia="en-AU"/>
          </w:rPr>
          <w:id w:val="409892138"/>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Regulation 30 of CAR maintenance organisations (CAR 30)</w:t>
      </w:r>
    </w:p>
    <w:p w14:paraId="744C7973" w14:textId="763A96BC" w:rsidR="00960F1E" w:rsidRPr="00936CB7" w:rsidRDefault="0010338E" w:rsidP="00936CB7">
      <w:pPr>
        <w:ind w:left="178"/>
        <w:rPr>
          <w:rFonts w:eastAsia="Times New Roman"/>
          <w:lang w:eastAsia="en-AU"/>
        </w:rPr>
      </w:pPr>
      <w:sdt>
        <w:sdtPr>
          <w:rPr>
            <w:rFonts w:eastAsia="Times New Roman"/>
            <w:lang w:eastAsia="en-AU"/>
          </w:rPr>
          <w:id w:val="-925101994"/>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Licensed aircraft maintenance engineer (LAME)</w:t>
      </w:r>
    </w:p>
    <w:p w14:paraId="34DC213F" w14:textId="438A0B0C" w:rsidR="00960F1E" w:rsidRPr="00936CB7" w:rsidRDefault="0010338E" w:rsidP="00936CB7">
      <w:pPr>
        <w:ind w:left="178"/>
        <w:rPr>
          <w:rFonts w:eastAsia="Times New Roman"/>
          <w:lang w:eastAsia="en-AU"/>
        </w:rPr>
      </w:pPr>
      <w:sdt>
        <w:sdtPr>
          <w:rPr>
            <w:rFonts w:eastAsia="Times New Roman"/>
            <w:lang w:eastAsia="en-AU"/>
          </w:rPr>
          <w:id w:val="1217624155"/>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Aerial work operator</w:t>
      </w:r>
    </w:p>
    <w:p w14:paraId="7BF43A16" w14:textId="1BC70B94" w:rsidR="00960F1E" w:rsidRPr="00936CB7" w:rsidRDefault="0010338E" w:rsidP="00936CB7">
      <w:pPr>
        <w:ind w:left="178"/>
        <w:rPr>
          <w:rFonts w:eastAsia="Times New Roman"/>
          <w:lang w:eastAsia="en-AU"/>
        </w:rPr>
      </w:pPr>
      <w:sdt>
        <w:sdtPr>
          <w:rPr>
            <w:rFonts w:eastAsia="Times New Roman"/>
            <w:lang w:eastAsia="en-AU"/>
          </w:rPr>
          <w:id w:val="-927108331"/>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Part 142 operators</w:t>
      </w:r>
    </w:p>
    <w:p w14:paraId="636553C7" w14:textId="661C538F" w:rsidR="00960F1E" w:rsidRPr="00936CB7" w:rsidRDefault="0010338E" w:rsidP="00936CB7">
      <w:pPr>
        <w:ind w:left="178"/>
        <w:rPr>
          <w:rFonts w:eastAsia="Times New Roman"/>
          <w:lang w:eastAsia="en-AU"/>
        </w:rPr>
      </w:pPr>
      <w:sdt>
        <w:sdtPr>
          <w:rPr>
            <w:rFonts w:eastAsia="Times New Roman"/>
            <w:lang w:eastAsia="en-AU"/>
          </w:rPr>
          <w:id w:val="-819577531"/>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960F1E" w:rsidRPr="00936CB7">
        <w:rPr>
          <w:rFonts w:eastAsia="Times New Roman"/>
          <w:lang w:eastAsia="en-AU"/>
        </w:rPr>
        <w:t>Part 141 operators</w:t>
      </w:r>
    </w:p>
    <w:p w14:paraId="0E90D326" w14:textId="05EF5208" w:rsidR="00E11ED3" w:rsidRPr="00936CB7" w:rsidRDefault="0010338E" w:rsidP="00936CB7">
      <w:pPr>
        <w:ind w:left="178"/>
        <w:rPr>
          <w:rFonts w:eastAsia="Times New Roman"/>
          <w:lang w:eastAsia="en-AU"/>
        </w:rPr>
      </w:pPr>
      <w:sdt>
        <w:sdtPr>
          <w:rPr>
            <w:rFonts w:eastAsia="Times New Roman"/>
            <w:lang w:eastAsia="en-AU"/>
          </w:rPr>
          <w:id w:val="584427017"/>
          <w14:checkbox>
            <w14:checked w14:val="0"/>
            <w14:checkedState w14:val="2612" w14:font="MS Gothic"/>
            <w14:uncheckedState w14:val="2610" w14:font="MS Gothic"/>
          </w14:checkbox>
        </w:sdtPr>
        <w:sdtEndPr/>
        <w:sdtContent>
          <w:r w:rsidR="00F40792">
            <w:rPr>
              <w:rFonts w:ascii="MS Gothic" w:eastAsia="MS Gothic" w:hAnsi="MS Gothic" w:hint="eastAsia"/>
              <w:lang w:eastAsia="en-AU"/>
            </w:rPr>
            <w:t>☐</w:t>
          </w:r>
        </w:sdtContent>
      </w:sdt>
      <w:r w:rsidR="00936CB7">
        <w:rPr>
          <w:rFonts w:eastAsia="Times New Roman"/>
          <w:lang w:eastAsia="en-AU"/>
        </w:rPr>
        <w:t xml:space="preserve"> </w:t>
      </w:r>
      <w:r w:rsidR="00E11ED3" w:rsidRPr="00936CB7">
        <w:rPr>
          <w:rFonts w:eastAsia="Times New Roman"/>
          <w:lang w:eastAsia="en-AU"/>
        </w:rPr>
        <w:t>Other</w:t>
      </w:r>
    </w:p>
    <w:p w14:paraId="5352E21F" w14:textId="77777777" w:rsidR="00F40792" w:rsidRDefault="00F40792" w:rsidP="00F40792">
      <w:pPr>
        <w:widowControl/>
        <w:autoSpaceDE/>
        <w:autoSpaceDN/>
        <w:spacing w:before="120" w:after="60" w:line="259" w:lineRule="auto"/>
        <w:ind w:left="178"/>
        <w:contextualSpacing/>
      </w:pPr>
    </w:p>
    <w:p w14:paraId="4A7EEA6B" w14:textId="7E746BA7" w:rsidR="00ED2D78" w:rsidRPr="002A6AF7" w:rsidRDefault="00ED2D78" w:rsidP="00F40792">
      <w:pPr>
        <w:widowControl/>
        <w:autoSpaceDE/>
        <w:autoSpaceDN/>
        <w:spacing w:before="120" w:after="60" w:line="259" w:lineRule="auto"/>
        <w:ind w:left="178"/>
        <w:contextualSpacing/>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bookmarkEnd w:id="14"/>
    </w:tbl>
    <w:p w14:paraId="60CE259D" w14:textId="39928EFA" w:rsidR="00D816FC" w:rsidRPr="002A6AF7" w:rsidRDefault="00D816FC">
      <w:pPr>
        <w:rPr>
          <w:rFonts w:eastAsia="Times New Roman"/>
          <w:bCs/>
          <w:color w:val="365F91" w:themeColor="accent1" w:themeShade="BF"/>
          <w:sz w:val="32"/>
          <w:szCs w:val="32"/>
          <w:lang w:val="en" w:eastAsia="en-AU"/>
        </w:rPr>
      </w:pPr>
    </w:p>
    <w:p w14:paraId="2290FFD9" w14:textId="0A56DB06"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bookmarkStart w:id="16" w:name="_Hlk46394012"/>
      <w:r w:rsidRPr="00D1560A">
        <w:rPr>
          <w:rFonts w:eastAsia="Times New Roman"/>
          <w:bCs/>
          <w:color w:val="365F91" w:themeColor="accent1" w:themeShade="BF"/>
          <w:sz w:val="32"/>
          <w:szCs w:val="32"/>
          <w:lang w:val="en" w:eastAsia="en-AU"/>
        </w:rPr>
        <w:t xml:space="preserve">Page </w:t>
      </w:r>
      <w:r w:rsidR="00C00286">
        <w:rPr>
          <w:rFonts w:eastAsia="Times New Roman"/>
          <w:bCs/>
          <w:color w:val="365F91" w:themeColor="accent1" w:themeShade="BF"/>
          <w:sz w:val="32"/>
          <w:szCs w:val="32"/>
          <w:lang w:val="en" w:eastAsia="en-AU"/>
        </w:rPr>
        <w:t>2</w:t>
      </w:r>
      <w:r w:rsidR="00666B45">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submission </w:t>
      </w:r>
      <w:bookmarkStart w:id="17" w:name="_Hlk16072089"/>
    </w:p>
    <w:p w14:paraId="433D65C6" w14:textId="77777777" w:rsidR="00ED2D78" w:rsidRPr="00D1560A" w:rsidRDefault="00ED2D78" w:rsidP="00ED2D78">
      <w:pPr>
        <w:pStyle w:val="BodyText"/>
        <w:spacing w:before="297" w:line="333" w:lineRule="auto"/>
        <w:ind w:left="118" w:right="386"/>
        <w:rPr>
          <w:sz w:val="22"/>
          <w:szCs w:val="22"/>
        </w:rPr>
      </w:pPr>
      <w:bookmarkStart w:id="18" w:name="_Hlk46393757"/>
      <w:bookmarkEnd w:id="16"/>
      <w:bookmarkEnd w:id="17"/>
      <w:proofErr w:type="gramStart"/>
      <w:r w:rsidRPr="00D1560A">
        <w:rPr>
          <w:sz w:val="22"/>
          <w:szCs w:val="22"/>
        </w:rPr>
        <w:t>In order to</w:t>
      </w:r>
      <w:proofErr w:type="gramEnd"/>
      <w:r w:rsidRPr="00D1560A">
        <w:rPr>
          <w:sz w:val="22"/>
          <w:szCs w:val="22"/>
        </w:rPr>
        <w:t xml:space="preserve">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D1560A" w:rsidRDefault="00ED2D78" w:rsidP="00ED2D78">
      <w:pPr>
        <w:pStyle w:val="BodyText"/>
        <w:rPr>
          <w:sz w:val="22"/>
          <w:szCs w:val="22"/>
        </w:rPr>
      </w:pPr>
    </w:p>
    <w:p w14:paraId="41260C00" w14:textId="77777777" w:rsidR="00ED2D78" w:rsidRPr="00D1560A" w:rsidRDefault="00ED2D78" w:rsidP="00ED2D78">
      <w:pPr>
        <w:pStyle w:val="BodyText"/>
        <w:ind w:left="118"/>
        <w:rPr>
          <w:sz w:val="22"/>
          <w:szCs w:val="22"/>
        </w:rPr>
      </w:pPr>
      <w:r w:rsidRPr="00D1560A">
        <w:rPr>
          <w:sz w:val="22"/>
          <w:szCs w:val="22"/>
        </w:rPr>
        <w:t>Where you consent to publication, we will include:</w:t>
      </w:r>
    </w:p>
    <w:p w14:paraId="6BA731CA" w14:textId="77777777" w:rsidR="00ED2D78" w:rsidRPr="00D1560A" w:rsidRDefault="00ED2D78" w:rsidP="00ED2D78">
      <w:pPr>
        <w:pStyle w:val="BodyText"/>
        <w:spacing w:before="3"/>
        <w:rPr>
          <w:sz w:val="22"/>
          <w:szCs w:val="22"/>
        </w:rPr>
      </w:pPr>
    </w:p>
    <w:p w14:paraId="3FB6F454"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last </w:t>
      </w:r>
      <w:proofErr w:type="gramStart"/>
      <w:r w:rsidRPr="00751BDA">
        <w:rPr>
          <w:b/>
          <w:bCs/>
          <w:color w:val="000000"/>
          <w:sz w:val="24"/>
          <w:szCs w:val="24"/>
        </w:rPr>
        <w:t>name</w:t>
      </w:r>
      <w:r w:rsidRPr="00751BDA">
        <w:rPr>
          <w:color w:val="000000"/>
          <w:sz w:val="24"/>
          <w:szCs w:val="24"/>
        </w:rPr>
        <w:t>, if</w:t>
      </w:r>
      <w:proofErr w:type="gramEnd"/>
      <w:r w:rsidRPr="00751BDA">
        <w:rPr>
          <w:color w:val="000000"/>
          <w:sz w:val="24"/>
          <w:szCs w:val="24"/>
        </w:rPr>
        <w:t xml:space="preserve"> the submission is made by you as an individual or </w:t>
      </w:r>
    </w:p>
    <w:p w14:paraId="68C8164D"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F3564D" w14:textId="77777777" w:rsidR="00ED2D78" w:rsidRPr="00D1560A" w:rsidRDefault="00ED2D78" w:rsidP="00ED2D78">
      <w:pPr>
        <w:pStyle w:val="BodyText"/>
        <w:spacing w:before="2"/>
        <w:rPr>
          <w:sz w:val="22"/>
          <w:szCs w:val="22"/>
        </w:rPr>
      </w:pPr>
    </w:p>
    <w:p w14:paraId="3C42941A" w14:textId="77777777" w:rsidR="00ED2D78" w:rsidRPr="00D1560A" w:rsidRDefault="00ED2D78" w:rsidP="00ED2D78">
      <w:pPr>
        <w:pStyle w:val="BodyText"/>
        <w:spacing w:before="1" w:line="333" w:lineRule="auto"/>
        <w:ind w:left="118"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613871E6" w14:textId="77777777" w:rsidR="00ED2D78" w:rsidRPr="00D1560A" w:rsidRDefault="00ED2D78" w:rsidP="00ED2D78">
      <w:pPr>
        <w:pStyle w:val="BodyText"/>
        <w:spacing w:before="10"/>
        <w:rPr>
          <w:sz w:val="22"/>
          <w:szCs w:val="22"/>
        </w:rPr>
      </w:pPr>
    </w:p>
    <w:p w14:paraId="4D767732" w14:textId="29367E29" w:rsidR="00ED2D78" w:rsidRPr="00D1560A" w:rsidRDefault="00ED2D78" w:rsidP="00ED2D78">
      <w:pPr>
        <w:spacing w:line="333" w:lineRule="auto"/>
        <w:ind w:left="118" w:right="135"/>
      </w:pPr>
      <w:bookmarkStart w:id="19" w:name="_Hlk79580265"/>
      <w:r w:rsidRPr="00D1560A">
        <w:t xml:space="preserve">Information about how we consult and how to make a confidential submission is available on the </w:t>
      </w:r>
      <w:hyperlink r:id="rId10" w:tgtFrame="_blank" w:history="1">
        <w:r w:rsidRPr="0076377B">
          <w:rPr>
            <w:rStyle w:val="Hyperlink"/>
            <w:b/>
          </w:rPr>
          <w:t>CASA website</w:t>
        </w:r>
      </w:hyperlink>
      <w:r w:rsidRPr="00D1560A">
        <w:rPr>
          <w:b/>
          <w:color w:val="552200"/>
        </w:rPr>
        <w:t xml:space="preserve"> </w:t>
      </w:r>
      <w:hyperlink r:id="rId11">
        <w:r w:rsidRPr="00D1560A">
          <w:rPr>
            <w:i/>
            <w:color w:val="7F7F7F"/>
          </w:rPr>
          <w:t>&lt;https://www.casa.gov.au/rules-and-regulations/landing-</w:t>
        </w:r>
      </w:hyperlink>
      <w:r w:rsidRPr="00D1560A">
        <w:rPr>
          <w:i/>
          <w:color w:val="7F7F7F"/>
        </w:rPr>
        <w:t xml:space="preserve"> page/consultation-process&gt; </w:t>
      </w:r>
      <w:r w:rsidRPr="00D1560A">
        <w:t>.</w:t>
      </w:r>
    </w:p>
    <w:bookmarkEnd w:id="18"/>
    <w:bookmarkEnd w:id="19"/>
    <w:p w14:paraId="06DB24FD" w14:textId="77777777" w:rsidR="00ED2D78" w:rsidRPr="002A6AF7" w:rsidRDefault="00ED2D78" w:rsidP="00ED2D78">
      <w:pPr>
        <w:pStyle w:val="BodyText"/>
        <w:spacing w:before="3"/>
        <w:rPr>
          <w:sz w:val="19"/>
        </w:rPr>
      </w:pPr>
    </w:p>
    <w:p w14:paraId="2026AEB1" w14:textId="77777777" w:rsidR="00ED2D78" w:rsidRPr="00D1560A" w:rsidRDefault="00ED2D78" w:rsidP="00D1560A">
      <w:pPr>
        <w:spacing w:before="120" w:after="120"/>
      </w:pPr>
      <w:bookmarkStart w:id="20" w:name="_Hlk46393777"/>
      <w:r w:rsidRPr="00D1560A">
        <w:t>Do you give permission for your response to be published?</w:t>
      </w:r>
    </w:p>
    <w:p w14:paraId="0708794C" w14:textId="77777777" w:rsidR="00ED2D78" w:rsidRPr="00D1560A" w:rsidRDefault="00ED2D78" w:rsidP="00D1560A">
      <w:pPr>
        <w:spacing w:before="120" w:after="120"/>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AD3087" w:rsidRDefault="0010338E"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2C3B1427" w:rsidR="00ED2D78" w:rsidRPr="00AD3087" w:rsidRDefault="0010338E"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115B7907" w14:textId="227F07C5" w:rsidR="00ED2D78" w:rsidRPr="00AD3087" w:rsidRDefault="0010338E"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p>
    <w:bookmarkEnd w:id="20"/>
    <w:p w14:paraId="7D3EC55A" w14:textId="77777777" w:rsidR="00ED2D78" w:rsidRPr="002A6AF7" w:rsidRDefault="00ED2D78" w:rsidP="00D816FC">
      <w:pPr>
        <w:pStyle w:val="BodyText"/>
        <w:spacing w:before="5"/>
        <w:rPr>
          <w:sz w:val="28"/>
          <w:szCs w:val="28"/>
        </w:rPr>
      </w:pPr>
    </w:p>
    <w:p w14:paraId="6C25F64B" w14:textId="77777777" w:rsidR="00ED2D78" w:rsidRPr="002A6AF7" w:rsidRDefault="00ED2D78" w:rsidP="00ED2D78">
      <w:pPr>
        <w:rPr>
          <w:sz w:val="33"/>
          <w:szCs w:val="33"/>
        </w:rPr>
      </w:pPr>
      <w:r w:rsidRPr="002A6AF7">
        <w:br w:type="page"/>
      </w:r>
    </w:p>
    <w:bookmarkEnd w:id="15"/>
    <w:p w14:paraId="4D7A9D56" w14:textId="3BA4B7DA" w:rsidR="00ED2D78" w:rsidRPr="00D35CFD" w:rsidRDefault="00ED2D78" w:rsidP="00D35CFD">
      <w:pPr>
        <w:pStyle w:val="Heading1"/>
        <w:ind w:left="0"/>
        <w:rPr>
          <w:color w:val="365F91" w:themeColor="accent1" w:themeShade="BF"/>
          <w:lang w:val="en" w:eastAsia="en-AU"/>
        </w:rPr>
      </w:pPr>
      <w:r w:rsidRPr="00D35CFD">
        <w:rPr>
          <w:color w:val="365F91" w:themeColor="accent1" w:themeShade="BF"/>
          <w:lang w:val="en" w:eastAsia="en-AU"/>
        </w:rPr>
        <w:lastRenderedPageBreak/>
        <w:t xml:space="preserve">Page </w:t>
      </w:r>
      <w:r w:rsidR="00C00286">
        <w:rPr>
          <w:color w:val="365F91" w:themeColor="accent1" w:themeShade="BF"/>
          <w:lang w:val="en" w:eastAsia="en-AU"/>
        </w:rPr>
        <w:t>3</w:t>
      </w:r>
      <w:r w:rsidR="00631CBE">
        <w:rPr>
          <w:color w:val="365F91" w:themeColor="accent1" w:themeShade="BF"/>
          <w:lang w:val="en" w:eastAsia="en-AU"/>
        </w:rPr>
        <w:t>.</w:t>
      </w:r>
      <w:r w:rsidRPr="00D35CFD">
        <w:rPr>
          <w:color w:val="365F91" w:themeColor="accent1" w:themeShade="BF"/>
          <w:lang w:val="en" w:eastAsia="en-AU"/>
        </w:rPr>
        <w:t xml:space="preserve"> </w:t>
      </w:r>
      <w:r w:rsidR="00C00286" w:rsidRPr="00C00286">
        <w:rPr>
          <w:color w:val="365F91" w:themeColor="accent1" w:themeShade="BF"/>
          <w:lang w:val="en" w:eastAsia="en-AU"/>
        </w:rPr>
        <w:t>Remov</w:t>
      </w:r>
      <w:r w:rsidR="00333A52">
        <w:rPr>
          <w:color w:val="365F91" w:themeColor="accent1" w:themeShade="BF"/>
          <w:lang w:val="en" w:eastAsia="en-AU"/>
        </w:rPr>
        <w:t>e</w:t>
      </w:r>
      <w:r w:rsidR="00C00286" w:rsidRPr="00C00286">
        <w:rPr>
          <w:color w:val="365F91" w:themeColor="accent1" w:themeShade="BF"/>
          <w:lang w:val="en" w:eastAsia="en-AU"/>
        </w:rPr>
        <w:t xml:space="preserve"> </w:t>
      </w:r>
      <w:r w:rsidR="00333A52">
        <w:rPr>
          <w:color w:val="365F91" w:themeColor="accent1" w:themeShade="BF"/>
          <w:lang w:val="en" w:eastAsia="en-AU"/>
        </w:rPr>
        <w:t xml:space="preserve">the </w:t>
      </w:r>
      <w:r w:rsidR="00725BFE">
        <w:rPr>
          <w:color w:val="365F91" w:themeColor="accent1" w:themeShade="BF"/>
          <w:lang w:val="en" w:eastAsia="en-AU"/>
        </w:rPr>
        <w:t>prescriptive list of permitted NVIS activities for aerial work certificate holders</w:t>
      </w:r>
    </w:p>
    <w:p w14:paraId="7AD2F32E" w14:textId="5D7CDE68" w:rsidR="00E91512" w:rsidRPr="00B674B0" w:rsidRDefault="00E91512" w:rsidP="00B674B0">
      <w:pPr>
        <w:pStyle w:val="Heading3"/>
        <w:spacing w:before="120" w:after="120"/>
        <w:ind w:left="0"/>
      </w:pPr>
      <w:r w:rsidRPr="00806145">
        <w:t>Policy proposal</w:t>
      </w:r>
    </w:p>
    <w:p w14:paraId="5D52784F" w14:textId="3A3C9ABF" w:rsidR="00E91512" w:rsidRPr="00084A0C" w:rsidRDefault="00C00286" w:rsidP="00E91512">
      <w:r>
        <w:t>It is proposed that the prescriptive list of permitted kinds of NVIS operations currently in CAO 82.6 will not be carried across into the Part 138 MOS. A specified list of the kinds of activities that can be an NVIS operation will continue for the Part 91 MOS and Part 133 MOS.</w:t>
      </w:r>
    </w:p>
    <w:p w14:paraId="3A5845BD" w14:textId="77777777" w:rsidR="00C00286" w:rsidRPr="00CF4651" w:rsidRDefault="00C00286" w:rsidP="00B674B0">
      <w:pPr>
        <w:pStyle w:val="Heading3"/>
        <w:spacing w:before="120" w:after="120"/>
        <w:ind w:left="0"/>
      </w:pPr>
      <w:r w:rsidRPr="00CF4651">
        <w:t>Policy aim</w:t>
      </w:r>
    </w:p>
    <w:p w14:paraId="12CCD46C" w14:textId="77777777" w:rsidR="00C00286" w:rsidRDefault="00C00286" w:rsidP="00C00286">
      <w:pPr>
        <w:pStyle w:val="ListNumber3"/>
        <w:widowControl/>
        <w:numPr>
          <w:ilvl w:val="0"/>
          <w:numId w:val="0"/>
        </w:numPr>
        <w:autoSpaceDE/>
        <w:autoSpaceDN/>
        <w:spacing w:line="276" w:lineRule="auto"/>
      </w:pPr>
      <w:r w:rsidRPr="00CF4651">
        <w:t xml:space="preserve">The aim </w:t>
      </w:r>
      <w:r>
        <w:t>of this policy is to provide additional flexibility for the use of NVIS by aerial work certificate holders, consistent with the broad Part 138 policy aim to provide more flexibility for operators to add new kinds of aerial work activities to their aerial work operations, without having to seek CASA approval.</w:t>
      </w:r>
    </w:p>
    <w:p w14:paraId="66E47623" w14:textId="77777777" w:rsidR="00C00286" w:rsidRDefault="00C00286" w:rsidP="00C00286">
      <w:pPr>
        <w:pStyle w:val="ListNumber3"/>
        <w:widowControl/>
        <w:numPr>
          <w:ilvl w:val="0"/>
          <w:numId w:val="0"/>
        </w:numPr>
        <w:autoSpaceDE/>
        <w:autoSpaceDN/>
        <w:spacing w:line="276" w:lineRule="auto"/>
      </w:pPr>
    </w:p>
    <w:p w14:paraId="3FDE66BC" w14:textId="33C3E22C" w:rsidR="00E91512" w:rsidRDefault="00C00286" w:rsidP="00C00286">
      <w:pPr>
        <w:pStyle w:val="ListNumber3"/>
        <w:widowControl/>
        <w:numPr>
          <w:ilvl w:val="0"/>
          <w:numId w:val="0"/>
        </w:numPr>
        <w:autoSpaceDE/>
        <w:autoSpaceDN/>
        <w:spacing w:line="276" w:lineRule="auto"/>
      </w:pPr>
      <w:r>
        <w:t>CASA approval, specifically in relation to NVIS, will only be required for an aerial work certificate holder first commencing the use of NVIS, or changing the activities being performed using NVIS where the operator’s risk assessment of the change is that the change would, or would be likely to, decrease the overall level of aviation safety.</w:t>
      </w:r>
    </w:p>
    <w:p w14:paraId="35000BC2" w14:textId="51D2461B" w:rsidR="00725BFE" w:rsidRDefault="00725BFE" w:rsidP="00725BFE">
      <w:pPr>
        <w:pStyle w:val="Heading3"/>
        <w:spacing w:before="240"/>
        <w:ind w:left="0"/>
      </w:pPr>
      <w:r>
        <w:t xml:space="preserve">Question – </w:t>
      </w:r>
      <w:r>
        <w:rPr>
          <w:b w:val="0"/>
          <w:bCs w:val="0"/>
        </w:rPr>
        <w:t>Is the policy aim appropriate and d</w:t>
      </w:r>
      <w:r w:rsidRPr="00911A70">
        <w:rPr>
          <w:b w:val="0"/>
          <w:bCs w:val="0"/>
        </w:rPr>
        <w:t>o the proposed requirements achieve the aim?</w:t>
      </w:r>
    </w:p>
    <w:p w14:paraId="00B8152B" w14:textId="77777777" w:rsidR="00E91512" w:rsidRPr="00B674B0" w:rsidRDefault="00E91512" w:rsidP="00E91512">
      <w:pPr>
        <w:rPr>
          <w:b/>
          <w:sz w:val="16"/>
          <w:szCs w:val="16"/>
        </w:rPr>
      </w:pPr>
    </w:p>
    <w:p w14:paraId="0C31D390" w14:textId="77777777" w:rsidR="00E91512" w:rsidRPr="002A6AF7" w:rsidRDefault="00E91512" w:rsidP="00E91512">
      <w:pPr>
        <w:rPr>
          <w:i/>
          <w:iCs/>
          <w:color w:val="808080" w:themeColor="background1" w:themeShade="80"/>
          <w:sz w:val="18"/>
          <w:szCs w:val="18"/>
        </w:rPr>
      </w:pPr>
      <w:r w:rsidRPr="002A6AF7">
        <w:rPr>
          <w:i/>
          <w:iCs/>
          <w:color w:val="808080" w:themeColor="background1" w:themeShade="80"/>
          <w:sz w:val="18"/>
          <w:szCs w:val="18"/>
        </w:rPr>
        <w:t>Radio buttons</w:t>
      </w:r>
    </w:p>
    <w:p w14:paraId="6E8DF827" w14:textId="77777777" w:rsidR="00E91512" w:rsidRPr="002A6AF7" w:rsidRDefault="00E91512" w:rsidP="00E91512">
      <w:pPr>
        <w:pStyle w:val="ListNumber3"/>
        <w:widowControl/>
        <w:numPr>
          <w:ilvl w:val="0"/>
          <w:numId w:val="10"/>
        </w:numPr>
        <w:autoSpaceDE/>
        <w:autoSpaceDN/>
        <w:spacing w:line="276" w:lineRule="auto"/>
      </w:pPr>
      <w:r w:rsidRPr="002A6AF7">
        <w:t>Agree</w:t>
      </w:r>
    </w:p>
    <w:p w14:paraId="5775DCE3" w14:textId="77777777" w:rsidR="00E91512" w:rsidRPr="002A6AF7" w:rsidRDefault="00E91512" w:rsidP="00E91512">
      <w:pPr>
        <w:pStyle w:val="ListNumber3"/>
        <w:widowControl/>
        <w:numPr>
          <w:ilvl w:val="0"/>
          <w:numId w:val="10"/>
        </w:numPr>
        <w:autoSpaceDE/>
        <w:autoSpaceDN/>
        <w:spacing w:line="276" w:lineRule="auto"/>
      </w:pPr>
      <w:r w:rsidRPr="002A6AF7">
        <w:t>Agree with changes (please specify suggested changes below)</w:t>
      </w:r>
    </w:p>
    <w:p w14:paraId="5FA7DFE2" w14:textId="77777777" w:rsidR="00E91512" w:rsidRPr="002A6AF7" w:rsidRDefault="00E91512" w:rsidP="00E91512">
      <w:pPr>
        <w:pStyle w:val="ListNumber3"/>
        <w:widowControl/>
        <w:numPr>
          <w:ilvl w:val="0"/>
          <w:numId w:val="10"/>
        </w:numPr>
        <w:autoSpaceDE/>
        <w:autoSpaceDN/>
        <w:spacing w:line="276" w:lineRule="auto"/>
      </w:pPr>
      <w:r w:rsidRPr="002A6AF7">
        <w:t xml:space="preserve">Disagree (please set out </w:t>
      </w:r>
      <w:proofErr w:type="gramStart"/>
      <w:r w:rsidRPr="002A6AF7">
        <w:t>your</w:t>
      </w:r>
      <w:proofErr w:type="gramEnd"/>
      <w:r w:rsidRPr="002A6AF7">
        <w:t xml:space="preserve"> reasoning and alternative suggestions below)</w:t>
      </w:r>
    </w:p>
    <w:p w14:paraId="4644BEC3" w14:textId="77777777" w:rsidR="00E91512" w:rsidRPr="002A6AF7" w:rsidRDefault="00E91512" w:rsidP="00E91512">
      <w:pPr>
        <w:pStyle w:val="ListNumber3"/>
        <w:widowControl/>
        <w:numPr>
          <w:ilvl w:val="0"/>
          <w:numId w:val="10"/>
        </w:numPr>
        <w:autoSpaceDE/>
        <w:autoSpaceDN/>
        <w:spacing w:line="276" w:lineRule="auto"/>
      </w:pPr>
      <w:r w:rsidRPr="002A6AF7">
        <w:t>Undecided / Not my area of expertise</w:t>
      </w:r>
    </w:p>
    <w:p w14:paraId="56571AA0" w14:textId="77777777" w:rsidR="00E91512" w:rsidRPr="002A6AF7" w:rsidRDefault="00E91512" w:rsidP="00E91512">
      <w:pPr>
        <w:spacing w:before="120"/>
      </w:pPr>
      <w:r w:rsidRPr="002A6AF7">
        <w:t>Comment</w:t>
      </w:r>
      <w:r>
        <w:t>s</w:t>
      </w:r>
    </w:p>
    <w:tbl>
      <w:tblPr>
        <w:tblStyle w:val="TableGrid"/>
        <w:tblW w:w="0" w:type="auto"/>
        <w:tblLook w:val="04A0" w:firstRow="1" w:lastRow="0" w:firstColumn="1" w:lastColumn="0" w:noHBand="0" w:noVBand="1"/>
      </w:tblPr>
      <w:tblGrid>
        <w:gridCol w:w="9016"/>
      </w:tblGrid>
      <w:tr w:rsidR="00E91512" w:rsidRPr="002A6AF7" w14:paraId="6652CC45" w14:textId="77777777" w:rsidTr="0035617E">
        <w:tc>
          <w:tcPr>
            <w:tcW w:w="9016" w:type="dxa"/>
          </w:tcPr>
          <w:p w14:paraId="66A55985" w14:textId="77777777" w:rsidR="00E91512" w:rsidRDefault="00E91512" w:rsidP="0035617E"/>
          <w:p w14:paraId="706824A5" w14:textId="77777777" w:rsidR="00E91512" w:rsidRPr="002A6AF7" w:rsidRDefault="00E91512" w:rsidP="0035617E"/>
        </w:tc>
      </w:tr>
    </w:tbl>
    <w:p w14:paraId="11735680" w14:textId="43A677BF" w:rsidR="00725BFE" w:rsidRDefault="00725BFE" w:rsidP="00E91512">
      <w:pPr>
        <w:pStyle w:val="ListNumber3"/>
        <w:numPr>
          <w:ilvl w:val="0"/>
          <w:numId w:val="0"/>
        </w:numPr>
        <w:ind w:left="425" w:hanging="425"/>
      </w:pPr>
    </w:p>
    <w:p w14:paraId="644CAC48" w14:textId="77777777" w:rsidR="00725BFE" w:rsidRDefault="00725BFE">
      <w:r>
        <w:br w:type="page"/>
      </w:r>
    </w:p>
    <w:p w14:paraId="6ADE9819" w14:textId="66BFF9D0" w:rsidR="00725BFE" w:rsidRPr="00D35CFD" w:rsidRDefault="00725BFE" w:rsidP="00725BFE">
      <w:pPr>
        <w:pStyle w:val="Heading1"/>
        <w:ind w:left="0"/>
        <w:rPr>
          <w:color w:val="365F91" w:themeColor="accent1" w:themeShade="BF"/>
          <w:lang w:val="en" w:eastAsia="en-AU"/>
        </w:rPr>
      </w:pPr>
      <w:r w:rsidRPr="00D35CFD">
        <w:rPr>
          <w:color w:val="365F91" w:themeColor="accent1" w:themeShade="BF"/>
          <w:lang w:val="en" w:eastAsia="en-AU"/>
        </w:rPr>
        <w:lastRenderedPageBreak/>
        <w:t xml:space="preserve">Page </w:t>
      </w:r>
      <w:r>
        <w:rPr>
          <w:color w:val="365F91" w:themeColor="accent1" w:themeShade="BF"/>
          <w:lang w:val="en" w:eastAsia="en-AU"/>
        </w:rPr>
        <w:t>4.</w:t>
      </w:r>
      <w:r w:rsidRPr="00D35CFD">
        <w:rPr>
          <w:color w:val="365F91" w:themeColor="accent1" w:themeShade="BF"/>
          <w:lang w:val="en" w:eastAsia="en-AU"/>
        </w:rPr>
        <w:t xml:space="preserve"> </w:t>
      </w:r>
      <w:r w:rsidRPr="00C00286">
        <w:rPr>
          <w:color w:val="365F91" w:themeColor="accent1" w:themeShade="BF"/>
          <w:lang w:val="en" w:eastAsia="en-AU"/>
        </w:rPr>
        <w:t>Re</w:t>
      </w:r>
      <w:r>
        <w:rPr>
          <w:color w:val="365F91" w:themeColor="accent1" w:themeShade="BF"/>
          <w:lang w:val="en" w:eastAsia="en-AU"/>
        </w:rPr>
        <w:t>quire CASA approval for first use of NVIS</w:t>
      </w:r>
    </w:p>
    <w:p w14:paraId="787DE0BA" w14:textId="77777777" w:rsidR="00725BFE" w:rsidRPr="00806145" w:rsidRDefault="00725BFE" w:rsidP="00B674B0">
      <w:pPr>
        <w:pStyle w:val="Heading2"/>
        <w:spacing w:before="120" w:after="120"/>
        <w:ind w:left="0"/>
        <w:rPr>
          <w:b/>
          <w:bCs/>
          <w:sz w:val="24"/>
          <w:szCs w:val="24"/>
        </w:rPr>
      </w:pPr>
      <w:r w:rsidRPr="00806145">
        <w:rPr>
          <w:b/>
          <w:bCs/>
          <w:sz w:val="24"/>
          <w:szCs w:val="24"/>
        </w:rPr>
        <w:t>Policy proposal</w:t>
      </w:r>
    </w:p>
    <w:p w14:paraId="1766FB76" w14:textId="370FD595" w:rsidR="00725BFE" w:rsidRPr="00B7616C" w:rsidRDefault="00725BFE" w:rsidP="00725BFE">
      <w:r w:rsidRPr="00B7616C">
        <w:t>The concept of certain administrative and operational changes being ‘significant’ is being introduced for flight operations certificate holders as part of the commencement of Part</w:t>
      </w:r>
      <w:r w:rsidR="008F5393">
        <w:t xml:space="preserve"> </w:t>
      </w:r>
      <w:r w:rsidRPr="00B7616C">
        <w:t xml:space="preserve">119 (for Australian air transport operations) and Part 138 (for the aerial work operations of aerial work certificate holders). The definition of what constitutes a significant change for Part 119 is contained in regulation 119.020 and for Part 138 the definition is contained in regulation 138.012. </w:t>
      </w:r>
      <w:r w:rsidR="005875FB">
        <w:t>The significant change concept has already been introduced for Part 141 and 142 operators, with the definition of significant</w:t>
      </w:r>
      <w:r w:rsidR="00397D19">
        <w:t xml:space="preserve"> change</w:t>
      </w:r>
      <w:r w:rsidR="005875FB">
        <w:t xml:space="preserve"> for those operators contained in the respective CASR Part.</w:t>
      </w:r>
    </w:p>
    <w:p w14:paraId="64C99AA2" w14:textId="77777777" w:rsidR="00725BFE" w:rsidRPr="00B7616C" w:rsidRDefault="00725BFE" w:rsidP="00725BFE"/>
    <w:p w14:paraId="253E1E9B" w14:textId="2C3F933B" w:rsidR="00725BFE" w:rsidRPr="00B7616C" w:rsidRDefault="00725BFE" w:rsidP="00725BFE">
      <w:r w:rsidRPr="00B7616C">
        <w:t>Under CAO 82.6, an approval was required from CASA to conduct named kinds of NVIS operations and that approval needed to be re-issued whenever the operator requested approval to conduct a new kind of NVIS operation.</w:t>
      </w:r>
    </w:p>
    <w:p w14:paraId="5B28ED69" w14:textId="77777777" w:rsidR="00725BFE" w:rsidRPr="00B7616C" w:rsidRDefault="00725BFE" w:rsidP="00725BFE"/>
    <w:p w14:paraId="21274F5B" w14:textId="75817FAE" w:rsidR="00333A52" w:rsidRPr="00B7616C" w:rsidRDefault="00333A52" w:rsidP="00333A52">
      <w:r w:rsidRPr="00B7616C">
        <w:t>CASA’s assessment is that it would be appropriate to require the increased level of regulatory oversight that is represented by requiring a certificate holder (whether the holder of an Australian air transport AOC, Part 142 activity AOC, aerial work certificate or Part 141 certificate)</w:t>
      </w:r>
      <w:r w:rsidR="00607B07">
        <w:t>,</w:t>
      </w:r>
      <w:r w:rsidRPr="00B7616C">
        <w:t xml:space="preserve"> to obtain an approval prior to first conducting NVIS operations. However, once the certificate holder has received this initial approval to conduct NVIS operations, CASA does not assess it as being necessary to require any subsequent approvals, unless the certificate holder assesses that the change would, or would be likely to, decrease aviation safety (see the wording of CASR paragraphs 119.020(b), 138.012(c), 141.025(c) and 142.030(c)). </w:t>
      </w:r>
    </w:p>
    <w:p w14:paraId="7C1C0DCD" w14:textId="77777777" w:rsidR="00333A52" w:rsidRPr="00B7616C" w:rsidRDefault="00333A52" w:rsidP="00333A52"/>
    <w:p w14:paraId="5B4A7712" w14:textId="77777777" w:rsidR="00333A52" w:rsidRPr="00B7616C" w:rsidRDefault="00333A52" w:rsidP="00333A52">
      <w:r w:rsidRPr="00B7616C">
        <w:t>Until the definitions of significant change in Parts 119, 138, 141 and 142 can be amended, CASA proposes to issue the requirement for a certificate holder to obtain an approval prior to conducting NVIS operations for the first time via a legislative direction under CASR Part 11.</w:t>
      </w:r>
    </w:p>
    <w:p w14:paraId="52C6C248" w14:textId="77777777" w:rsidR="00333A52" w:rsidRPr="00B7616C" w:rsidRDefault="00333A52" w:rsidP="00333A52"/>
    <w:p w14:paraId="2E182EB5" w14:textId="344846AD" w:rsidR="00333A52" w:rsidRDefault="006829E8" w:rsidP="00333A52">
      <w:r>
        <w:t>CAO 82.6 a</w:t>
      </w:r>
      <w:r w:rsidR="00E03D0F">
        <w:t>pprovals</w:t>
      </w:r>
      <w:r w:rsidR="00333A52" w:rsidRPr="00B7616C">
        <w:t xml:space="preserve"> held by existing NVIS operators</w:t>
      </w:r>
      <w:r w:rsidR="00AE5AC9">
        <w:t>,</w:t>
      </w:r>
      <w:r w:rsidR="00333A52" w:rsidRPr="00B7616C">
        <w:t xml:space="preserve"> would be deemed via a separate legislative instrument to be these future approvals for </w:t>
      </w:r>
      <w:proofErr w:type="gramStart"/>
      <w:r w:rsidR="00333A52" w:rsidRPr="00B7616C">
        <w:t>a period of time</w:t>
      </w:r>
      <w:proofErr w:type="gramEnd"/>
      <w:r>
        <w:t>,</w:t>
      </w:r>
      <w:r w:rsidR="00333A52" w:rsidRPr="00B7616C">
        <w:t xml:space="preserve"> in a similar fashion to that contained in transitional subregulation 202.416A(4) of CASR. Existing operators would not need to make any application for this new deemed approval.</w:t>
      </w:r>
    </w:p>
    <w:p w14:paraId="23968F77" w14:textId="77777777" w:rsidR="009F3E41" w:rsidRPr="00B7616C" w:rsidRDefault="009F3E41" w:rsidP="00333A52"/>
    <w:p w14:paraId="6096D94A" w14:textId="22D8EA1E" w:rsidR="00725BFE" w:rsidRDefault="00725BFE" w:rsidP="00725BFE">
      <w:r w:rsidRPr="00B7616C">
        <w:t>It is proposed that an approval would be required from CASA prior to an Australian air transport operator, aerial work certificate holder, Part 141 certificate holder or Part 142 AOC holder, first using NVIS in their operations.</w:t>
      </w:r>
    </w:p>
    <w:p w14:paraId="52D47EA5" w14:textId="77777777" w:rsidR="00725BFE" w:rsidRPr="00B674B0" w:rsidRDefault="00725BFE" w:rsidP="00B674B0">
      <w:pPr>
        <w:pStyle w:val="Heading2"/>
        <w:spacing w:before="120" w:after="120"/>
        <w:ind w:left="0"/>
        <w:rPr>
          <w:b/>
          <w:bCs/>
          <w:sz w:val="24"/>
          <w:szCs w:val="24"/>
        </w:rPr>
      </w:pPr>
      <w:r w:rsidRPr="00B674B0">
        <w:rPr>
          <w:b/>
          <w:bCs/>
          <w:sz w:val="24"/>
          <w:szCs w:val="24"/>
        </w:rPr>
        <w:t>Policy aim</w:t>
      </w:r>
    </w:p>
    <w:p w14:paraId="6825D149" w14:textId="77777777" w:rsidR="00725BFE" w:rsidRDefault="00725BFE" w:rsidP="00725BFE">
      <w:pPr>
        <w:pStyle w:val="ListNumber3"/>
        <w:widowControl/>
        <w:numPr>
          <w:ilvl w:val="0"/>
          <w:numId w:val="0"/>
        </w:numPr>
        <w:autoSpaceDE/>
        <w:autoSpaceDN/>
        <w:spacing w:line="276" w:lineRule="auto"/>
      </w:pPr>
      <w:r w:rsidRPr="00CF4651">
        <w:t xml:space="preserve">The aim </w:t>
      </w:r>
      <w:r>
        <w:t xml:space="preserve">of this policy is to provide an appropriate level of oversight for operators that are new to using NVIS in their operations. </w:t>
      </w:r>
    </w:p>
    <w:p w14:paraId="1E7C0AC6" w14:textId="77777777" w:rsidR="00725BFE" w:rsidRDefault="00725BFE" w:rsidP="00725BFE">
      <w:pPr>
        <w:pStyle w:val="ListNumber3"/>
        <w:widowControl/>
        <w:numPr>
          <w:ilvl w:val="0"/>
          <w:numId w:val="0"/>
        </w:numPr>
        <w:autoSpaceDE/>
        <w:autoSpaceDN/>
        <w:spacing w:line="276" w:lineRule="auto"/>
      </w:pPr>
    </w:p>
    <w:p w14:paraId="7882D3B0" w14:textId="7C0D39FC" w:rsidR="00725BFE" w:rsidRDefault="00725BFE" w:rsidP="00725BFE">
      <w:pPr>
        <w:pStyle w:val="ListNumber3"/>
        <w:widowControl/>
        <w:numPr>
          <w:ilvl w:val="0"/>
          <w:numId w:val="0"/>
        </w:numPr>
        <w:autoSpaceDE/>
        <w:autoSpaceDN/>
        <w:spacing w:line="276" w:lineRule="auto"/>
      </w:pPr>
      <w:r>
        <w:t>Once an operator has commenced using NVIS in an NVIS operation, expansion of an operator’s use of NVIS into additional activities would be controlled through the existing significant change provisions relating to operator’s determining whether the risks associated with the change would, or would be likely to, decrease aviation safety.</w:t>
      </w:r>
    </w:p>
    <w:p w14:paraId="3946AA0F" w14:textId="0A229A68" w:rsidR="00725BFE" w:rsidRDefault="00725BFE" w:rsidP="00725BFE">
      <w:pPr>
        <w:pStyle w:val="Heading3"/>
        <w:spacing w:before="240"/>
        <w:ind w:left="0"/>
      </w:pPr>
      <w:r>
        <w:t xml:space="preserve">Question – </w:t>
      </w:r>
      <w:r w:rsidRPr="00725BFE">
        <w:rPr>
          <w:b w:val="0"/>
          <w:bCs w:val="0"/>
        </w:rPr>
        <w:t>Is the</w:t>
      </w:r>
      <w:r>
        <w:t xml:space="preserve"> </w:t>
      </w:r>
      <w:r>
        <w:rPr>
          <w:b w:val="0"/>
          <w:bCs w:val="0"/>
        </w:rPr>
        <w:t>policy aim appropriate and d</w:t>
      </w:r>
      <w:r w:rsidRPr="00911A70">
        <w:rPr>
          <w:b w:val="0"/>
          <w:bCs w:val="0"/>
        </w:rPr>
        <w:t>o the proposed requirements achieve the aim?</w:t>
      </w:r>
    </w:p>
    <w:p w14:paraId="66F6E2C7" w14:textId="77777777" w:rsidR="00725BFE" w:rsidRPr="00B674B0" w:rsidRDefault="00725BFE" w:rsidP="00725BFE">
      <w:pPr>
        <w:rPr>
          <w:b/>
          <w:sz w:val="16"/>
          <w:szCs w:val="16"/>
        </w:rPr>
      </w:pPr>
    </w:p>
    <w:p w14:paraId="2866EAA0" w14:textId="77777777" w:rsidR="00725BFE" w:rsidRPr="002A6AF7" w:rsidRDefault="00725BFE" w:rsidP="00725BFE">
      <w:pPr>
        <w:rPr>
          <w:i/>
          <w:iCs/>
          <w:color w:val="808080" w:themeColor="background1" w:themeShade="80"/>
          <w:sz w:val="18"/>
          <w:szCs w:val="18"/>
        </w:rPr>
      </w:pPr>
      <w:r w:rsidRPr="002A6AF7">
        <w:rPr>
          <w:i/>
          <w:iCs/>
          <w:color w:val="808080" w:themeColor="background1" w:themeShade="80"/>
          <w:sz w:val="18"/>
          <w:szCs w:val="18"/>
        </w:rPr>
        <w:t>Radio buttons</w:t>
      </w:r>
    </w:p>
    <w:p w14:paraId="0F43B90C" w14:textId="77777777" w:rsidR="00725BFE" w:rsidRPr="002A6AF7" w:rsidRDefault="00725BFE" w:rsidP="00725BFE">
      <w:pPr>
        <w:pStyle w:val="ListNumber3"/>
        <w:widowControl/>
        <w:numPr>
          <w:ilvl w:val="0"/>
          <w:numId w:val="10"/>
        </w:numPr>
        <w:autoSpaceDE/>
        <w:autoSpaceDN/>
        <w:spacing w:line="276" w:lineRule="auto"/>
      </w:pPr>
      <w:r w:rsidRPr="002A6AF7">
        <w:t>Agree</w:t>
      </w:r>
    </w:p>
    <w:p w14:paraId="341EA853" w14:textId="77777777" w:rsidR="00725BFE" w:rsidRPr="002A6AF7" w:rsidRDefault="00725BFE" w:rsidP="00725BFE">
      <w:pPr>
        <w:pStyle w:val="ListNumber3"/>
        <w:widowControl/>
        <w:numPr>
          <w:ilvl w:val="0"/>
          <w:numId w:val="10"/>
        </w:numPr>
        <w:autoSpaceDE/>
        <w:autoSpaceDN/>
        <w:spacing w:line="276" w:lineRule="auto"/>
      </w:pPr>
      <w:r w:rsidRPr="002A6AF7">
        <w:t>Agree with changes (please specify suggested changes below)</w:t>
      </w:r>
    </w:p>
    <w:p w14:paraId="172C3D04" w14:textId="77777777" w:rsidR="00725BFE" w:rsidRPr="002A6AF7" w:rsidRDefault="00725BFE" w:rsidP="00725BFE">
      <w:pPr>
        <w:pStyle w:val="ListNumber3"/>
        <w:widowControl/>
        <w:numPr>
          <w:ilvl w:val="0"/>
          <w:numId w:val="10"/>
        </w:numPr>
        <w:autoSpaceDE/>
        <w:autoSpaceDN/>
        <w:spacing w:line="276" w:lineRule="auto"/>
      </w:pPr>
      <w:r w:rsidRPr="002A6AF7">
        <w:t xml:space="preserve">Disagree (please set out </w:t>
      </w:r>
      <w:proofErr w:type="gramStart"/>
      <w:r w:rsidRPr="002A6AF7">
        <w:t>your</w:t>
      </w:r>
      <w:proofErr w:type="gramEnd"/>
      <w:r w:rsidRPr="002A6AF7">
        <w:t xml:space="preserve"> reasoning and alternative suggestions below)</w:t>
      </w:r>
    </w:p>
    <w:p w14:paraId="172D7329" w14:textId="77777777" w:rsidR="00725BFE" w:rsidRPr="002A6AF7" w:rsidRDefault="00725BFE" w:rsidP="00725BFE">
      <w:pPr>
        <w:pStyle w:val="ListNumber3"/>
        <w:widowControl/>
        <w:numPr>
          <w:ilvl w:val="0"/>
          <w:numId w:val="10"/>
        </w:numPr>
        <w:autoSpaceDE/>
        <w:autoSpaceDN/>
        <w:spacing w:line="276" w:lineRule="auto"/>
      </w:pPr>
      <w:r w:rsidRPr="002A6AF7">
        <w:t>Undecided / Not my area of expertise</w:t>
      </w:r>
    </w:p>
    <w:p w14:paraId="45A7A1EB" w14:textId="77777777" w:rsidR="00725BFE" w:rsidRPr="002A6AF7" w:rsidRDefault="00725BFE" w:rsidP="00725BFE">
      <w:pPr>
        <w:spacing w:before="120"/>
      </w:pPr>
      <w:r w:rsidRPr="002A6AF7">
        <w:t>Comment</w:t>
      </w:r>
      <w:r>
        <w:t>s</w:t>
      </w:r>
    </w:p>
    <w:tbl>
      <w:tblPr>
        <w:tblStyle w:val="TableGrid"/>
        <w:tblW w:w="0" w:type="auto"/>
        <w:tblLook w:val="04A0" w:firstRow="1" w:lastRow="0" w:firstColumn="1" w:lastColumn="0" w:noHBand="0" w:noVBand="1"/>
      </w:tblPr>
      <w:tblGrid>
        <w:gridCol w:w="9016"/>
      </w:tblGrid>
      <w:tr w:rsidR="00725BFE" w:rsidRPr="002A6AF7" w14:paraId="66653759" w14:textId="77777777" w:rsidTr="0035617E">
        <w:tc>
          <w:tcPr>
            <w:tcW w:w="9016" w:type="dxa"/>
          </w:tcPr>
          <w:p w14:paraId="4AFB8CC9" w14:textId="77777777" w:rsidR="00725BFE" w:rsidRDefault="00725BFE" w:rsidP="0035617E"/>
          <w:p w14:paraId="2F54E1BF" w14:textId="77777777" w:rsidR="00725BFE" w:rsidRPr="002A6AF7" w:rsidRDefault="00725BFE" w:rsidP="0035617E"/>
        </w:tc>
      </w:tr>
    </w:tbl>
    <w:p w14:paraId="54093ECD" w14:textId="4F7D4B29" w:rsidR="00333A52" w:rsidRDefault="00333A52" w:rsidP="00725BFE">
      <w:pPr>
        <w:pStyle w:val="ListNumber3"/>
        <w:numPr>
          <w:ilvl w:val="0"/>
          <w:numId w:val="0"/>
        </w:numPr>
        <w:ind w:left="425" w:hanging="425"/>
      </w:pPr>
    </w:p>
    <w:p w14:paraId="14B9532A" w14:textId="77777777" w:rsidR="00333A52" w:rsidRDefault="00333A52">
      <w:r>
        <w:br w:type="page"/>
      </w:r>
    </w:p>
    <w:p w14:paraId="4A5CD706" w14:textId="2671E291" w:rsidR="00333A52" w:rsidRPr="00D35CFD" w:rsidRDefault="00333A52" w:rsidP="00333A52">
      <w:pPr>
        <w:pStyle w:val="Heading1"/>
        <w:ind w:left="0"/>
        <w:rPr>
          <w:color w:val="365F91" w:themeColor="accent1" w:themeShade="BF"/>
          <w:lang w:val="en" w:eastAsia="en-AU"/>
        </w:rPr>
      </w:pPr>
      <w:r w:rsidRPr="00D35CFD">
        <w:rPr>
          <w:color w:val="365F91" w:themeColor="accent1" w:themeShade="BF"/>
          <w:lang w:val="en" w:eastAsia="en-AU"/>
        </w:rPr>
        <w:lastRenderedPageBreak/>
        <w:t xml:space="preserve">Page </w:t>
      </w:r>
      <w:r>
        <w:rPr>
          <w:color w:val="365F91" w:themeColor="accent1" w:themeShade="BF"/>
          <w:lang w:val="en" w:eastAsia="en-AU"/>
        </w:rPr>
        <w:t>5.</w:t>
      </w:r>
      <w:r w:rsidRPr="00D35CFD">
        <w:rPr>
          <w:color w:val="365F91" w:themeColor="accent1" w:themeShade="BF"/>
          <w:lang w:val="en" w:eastAsia="en-AU"/>
        </w:rPr>
        <w:t xml:space="preserve"> </w:t>
      </w:r>
      <w:r>
        <w:rPr>
          <w:color w:val="365F91" w:themeColor="accent1" w:themeShade="BF"/>
          <w:lang w:val="en" w:eastAsia="en-AU"/>
        </w:rPr>
        <w:t>Omit certain CAO 82.6 requirements from the proposed Part 91, 133 and 138 MOS</w:t>
      </w:r>
    </w:p>
    <w:p w14:paraId="66B1EFD9" w14:textId="77777777" w:rsidR="00333A52" w:rsidRPr="00806145" w:rsidRDefault="00333A52" w:rsidP="00466077">
      <w:pPr>
        <w:pStyle w:val="Heading2"/>
        <w:spacing w:before="120" w:after="120"/>
        <w:ind w:left="0"/>
        <w:rPr>
          <w:b/>
          <w:bCs/>
          <w:sz w:val="24"/>
          <w:szCs w:val="24"/>
        </w:rPr>
      </w:pPr>
      <w:r w:rsidRPr="00806145">
        <w:rPr>
          <w:b/>
          <w:bCs/>
          <w:sz w:val="24"/>
          <w:szCs w:val="24"/>
        </w:rPr>
        <w:t>Policy proposal</w:t>
      </w:r>
    </w:p>
    <w:p w14:paraId="360AACCB" w14:textId="77777777" w:rsidR="00333A52" w:rsidRDefault="00333A52" w:rsidP="00333A52">
      <w:pPr>
        <w:pStyle w:val="ListNumber3"/>
        <w:widowControl/>
        <w:numPr>
          <w:ilvl w:val="0"/>
          <w:numId w:val="0"/>
        </w:numPr>
        <w:autoSpaceDE/>
        <w:autoSpaceDN/>
        <w:spacing w:line="276" w:lineRule="auto"/>
      </w:pPr>
      <w:r w:rsidRPr="004665DD">
        <w:t xml:space="preserve">There </w:t>
      </w:r>
      <w:r>
        <w:t xml:space="preserve">are a significant number of CAO </w:t>
      </w:r>
      <w:r w:rsidRPr="004665DD">
        <w:t>requirements</w:t>
      </w:r>
      <w:r>
        <w:t xml:space="preserve"> (also variously called exemptions, </w:t>
      </w:r>
      <w:proofErr w:type="gramStart"/>
      <w:r>
        <w:t>directions</w:t>
      </w:r>
      <w:proofErr w:type="gramEnd"/>
      <w:r>
        <w:t xml:space="preserve"> and provisions) that are not compatible with the design of the new CASR Parts that will apply from 2 December 2021.</w:t>
      </w:r>
    </w:p>
    <w:p w14:paraId="08D12091" w14:textId="77777777" w:rsidR="00333A52" w:rsidRDefault="00333A52" w:rsidP="00333A52">
      <w:pPr>
        <w:pStyle w:val="ListNumber3"/>
        <w:widowControl/>
        <w:numPr>
          <w:ilvl w:val="0"/>
          <w:numId w:val="0"/>
        </w:numPr>
        <w:autoSpaceDE/>
        <w:autoSpaceDN/>
        <w:spacing w:line="276" w:lineRule="auto"/>
      </w:pPr>
    </w:p>
    <w:p w14:paraId="1BC051D0" w14:textId="6398B8A6" w:rsidR="00333A52" w:rsidRPr="00EF4BA6" w:rsidRDefault="00333A52" w:rsidP="00333A52">
      <w:r>
        <w:t>It is proposed that the provisions listed in the fact bank below should not be carried across into the Part 91, 133 and 138 MOS’s.</w:t>
      </w:r>
      <w:r w:rsidR="00E022A6">
        <w:t xml:space="preserve"> The reasoning for each item not carried across is explained in the table within the fact bank.</w:t>
      </w:r>
    </w:p>
    <w:p w14:paraId="6DB28624" w14:textId="776BD884" w:rsidR="00333A52" w:rsidRPr="004436AB" w:rsidRDefault="00333A52" w:rsidP="00B674B0">
      <w:pPr>
        <w:spacing w:before="120" w:after="120"/>
        <w:rPr>
          <w:color w:val="365F91" w:themeColor="accent1" w:themeShade="BF"/>
        </w:rPr>
      </w:pPr>
      <w:r w:rsidRPr="00692949">
        <w:rPr>
          <w:b/>
          <w:color w:val="365F91" w:themeColor="accent1" w:themeShade="BF"/>
        </w:rPr>
        <w:t>Fact bank:</w:t>
      </w:r>
      <w:r w:rsidRPr="00333A52">
        <w:rPr>
          <w:bCs/>
          <w:color w:val="365F91" w:themeColor="accent1" w:themeShade="BF"/>
        </w:rPr>
        <w:t xml:space="preserve"> </w:t>
      </w:r>
      <w:r>
        <w:rPr>
          <w:color w:val="365F91" w:themeColor="accent1" w:themeShade="BF"/>
        </w:rPr>
        <w:t>CAO 82.6 requirements not carried across into the Part 91, 133 and 138 MOS’s</w:t>
      </w:r>
    </w:p>
    <w:tbl>
      <w:tblPr>
        <w:tblStyle w:val="TableGrid"/>
        <w:tblW w:w="0" w:type="auto"/>
        <w:tblLook w:val="04A0" w:firstRow="1" w:lastRow="0" w:firstColumn="1" w:lastColumn="0" w:noHBand="0" w:noVBand="1"/>
        <w:tblCaption w:val="Table: Deletions from CAO 82.6 "/>
        <w:tblDescription w:val="The table provides details of provisions in CAO 82.6 which will not be carried across into  Part 91, 133 and 138 MOS’s."/>
      </w:tblPr>
      <w:tblGrid>
        <w:gridCol w:w="421"/>
        <w:gridCol w:w="1701"/>
        <w:gridCol w:w="2530"/>
        <w:gridCol w:w="4699"/>
      </w:tblGrid>
      <w:tr w:rsidR="00333A52" w:rsidRPr="00B50CC1" w14:paraId="1084E972" w14:textId="77777777" w:rsidTr="0035617E">
        <w:tc>
          <w:tcPr>
            <w:tcW w:w="9351" w:type="dxa"/>
            <w:gridSpan w:val="4"/>
            <w:shd w:val="clear" w:color="auto" w:fill="F2F2F2" w:themeFill="background1" w:themeFillShade="F2"/>
          </w:tcPr>
          <w:p w14:paraId="74D0FCF3" w14:textId="77777777" w:rsidR="00333A52" w:rsidRPr="00B50CC1" w:rsidRDefault="00333A52" w:rsidP="0035617E">
            <w:pPr>
              <w:spacing w:before="120" w:after="120"/>
              <w:jc w:val="center"/>
              <w:rPr>
                <w:b/>
                <w:bCs/>
                <w:sz w:val="18"/>
                <w:szCs w:val="18"/>
              </w:rPr>
            </w:pPr>
            <w:r w:rsidRPr="00B50CC1">
              <w:rPr>
                <w:b/>
                <w:bCs/>
                <w:sz w:val="18"/>
                <w:szCs w:val="18"/>
              </w:rPr>
              <w:t>Deletions from CAO 82.6</w:t>
            </w:r>
          </w:p>
        </w:tc>
      </w:tr>
      <w:tr w:rsidR="00333A52" w:rsidRPr="00B50CC1" w14:paraId="612FD686" w14:textId="77777777" w:rsidTr="0035617E">
        <w:tc>
          <w:tcPr>
            <w:tcW w:w="421" w:type="dxa"/>
            <w:tcBorders>
              <w:right w:val="nil"/>
            </w:tcBorders>
            <w:shd w:val="clear" w:color="auto" w:fill="BFBFBF" w:themeFill="background1" w:themeFillShade="BF"/>
          </w:tcPr>
          <w:p w14:paraId="55FC74EF" w14:textId="77777777" w:rsidR="00333A52" w:rsidRPr="00B50CC1" w:rsidRDefault="00333A52" w:rsidP="0035617E">
            <w:pPr>
              <w:spacing w:before="60" w:after="60"/>
              <w:jc w:val="center"/>
              <w:rPr>
                <w:sz w:val="18"/>
                <w:szCs w:val="18"/>
              </w:rPr>
            </w:pPr>
          </w:p>
        </w:tc>
        <w:tc>
          <w:tcPr>
            <w:tcW w:w="1701" w:type="dxa"/>
            <w:tcBorders>
              <w:left w:val="nil"/>
            </w:tcBorders>
            <w:shd w:val="clear" w:color="auto" w:fill="BFBFBF" w:themeFill="background1" w:themeFillShade="BF"/>
          </w:tcPr>
          <w:p w14:paraId="511EC958" w14:textId="77777777" w:rsidR="00333A52" w:rsidRPr="00B50CC1" w:rsidRDefault="00333A52" w:rsidP="0035617E">
            <w:pPr>
              <w:spacing w:before="60" w:after="60"/>
              <w:rPr>
                <w:sz w:val="18"/>
                <w:szCs w:val="18"/>
              </w:rPr>
            </w:pPr>
            <w:r w:rsidRPr="00B50CC1">
              <w:rPr>
                <w:sz w:val="18"/>
                <w:szCs w:val="18"/>
              </w:rPr>
              <w:t>Reference</w:t>
            </w:r>
          </w:p>
        </w:tc>
        <w:tc>
          <w:tcPr>
            <w:tcW w:w="2530" w:type="dxa"/>
            <w:shd w:val="clear" w:color="auto" w:fill="BFBFBF" w:themeFill="background1" w:themeFillShade="BF"/>
          </w:tcPr>
          <w:p w14:paraId="251F0A9D" w14:textId="77777777" w:rsidR="00333A52" w:rsidRPr="00B50CC1" w:rsidRDefault="00333A52" w:rsidP="0035617E">
            <w:pPr>
              <w:spacing w:before="60" w:after="60"/>
              <w:jc w:val="center"/>
              <w:rPr>
                <w:sz w:val="18"/>
                <w:szCs w:val="18"/>
              </w:rPr>
            </w:pPr>
            <w:r w:rsidRPr="00B50CC1">
              <w:rPr>
                <w:sz w:val="18"/>
                <w:szCs w:val="18"/>
              </w:rPr>
              <w:t>Heading</w:t>
            </w:r>
          </w:p>
        </w:tc>
        <w:tc>
          <w:tcPr>
            <w:tcW w:w="4699" w:type="dxa"/>
            <w:shd w:val="clear" w:color="auto" w:fill="BFBFBF" w:themeFill="background1" w:themeFillShade="BF"/>
          </w:tcPr>
          <w:p w14:paraId="32E6F41D" w14:textId="77777777" w:rsidR="00333A52" w:rsidRPr="00B50CC1" w:rsidRDefault="00333A52" w:rsidP="0035617E">
            <w:pPr>
              <w:spacing w:before="60" w:after="60"/>
              <w:jc w:val="center"/>
              <w:rPr>
                <w:sz w:val="18"/>
                <w:szCs w:val="18"/>
              </w:rPr>
            </w:pPr>
            <w:r w:rsidRPr="00B50CC1">
              <w:rPr>
                <w:sz w:val="18"/>
                <w:szCs w:val="18"/>
              </w:rPr>
              <w:t>Description</w:t>
            </w:r>
          </w:p>
        </w:tc>
      </w:tr>
      <w:tr w:rsidR="00333A52" w:rsidRPr="00B50CC1" w14:paraId="2192E9FE" w14:textId="77777777" w:rsidTr="0035617E">
        <w:tc>
          <w:tcPr>
            <w:tcW w:w="421" w:type="dxa"/>
          </w:tcPr>
          <w:p w14:paraId="0345B24B" w14:textId="77777777" w:rsidR="00333A52" w:rsidRPr="00B50CC1" w:rsidRDefault="00333A52" w:rsidP="0035617E">
            <w:pPr>
              <w:spacing w:before="40" w:after="40"/>
              <w:jc w:val="center"/>
              <w:rPr>
                <w:sz w:val="18"/>
                <w:szCs w:val="18"/>
              </w:rPr>
            </w:pPr>
            <w:r w:rsidRPr="00B50CC1">
              <w:rPr>
                <w:sz w:val="18"/>
                <w:szCs w:val="18"/>
              </w:rPr>
              <w:t>1</w:t>
            </w:r>
          </w:p>
        </w:tc>
        <w:tc>
          <w:tcPr>
            <w:tcW w:w="1701" w:type="dxa"/>
          </w:tcPr>
          <w:p w14:paraId="23D59208" w14:textId="77777777" w:rsidR="00333A52" w:rsidRPr="00B50CC1" w:rsidRDefault="00333A52" w:rsidP="0035617E">
            <w:pPr>
              <w:spacing w:before="40" w:after="40"/>
              <w:rPr>
                <w:sz w:val="18"/>
                <w:szCs w:val="18"/>
              </w:rPr>
            </w:pPr>
            <w:r w:rsidRPr="00B50CC1">
              <w:rPr>
                <w:sz w:val="18"/>
                <w:szCs w:val="18"/>
              </w:rPr>
              <w:t>Part 2 - 4</w:t>
            </w:r>
          </w:p>
        </w:tc>
        <w:tc>
          <w:tcPr>
            <w:tcW w:w="2530" w:type="dxa"/>
          </w:tcPr>
          <w:p w14:paraId="53500BE2" w14:textId="77777777" w:rsidR="00333A52" w:rsidRPr="00B50CC1" w:rsidRDefault="00333A52" w:rsidP="0035617E">
            <w:pPr>
              <w:spacing w:before="40" w:after="40"/>
              <w:rPr>
                <w:sz w:val="18"/>
                <w:szCs w:val="18"/>
              </w:rPr>
            </w:pPr>
            <w:r w:rsidRPr="00B50CC1">
              <w:rPr>
                <w:sz w:val="18"/>
                <w:szCs w:val="18"/>
              </w:rPr>
              <w:t>Provision of a TCO or Part 142 operator</w:t>
            </w:r>
          </w:p>
        </w:tc>
        <w:tc>
          <w:tcPr>
            <w:tcW w:w="4699" w:type="dxa"/>
          </w:tcPr>
          <w:p w14:paraId="40E4B8D0" w14:textId="58236A85" w:rsidR="00333A52" w:rsidRPr="00B50CC1" w:rsidRDefault="00333A52" w:rsidP="0035617E">
            <w:pPr>
              <w:spacing w:before="40" w:after="40"/>
              <w:rPr>
                <w:sz w:val="18"/>
                <w:szCs w:val="18"/>
              </w:rPr>
            </w:pPr>
            <w:r w:rsidRPr="00B50CC1">
              <w:rPr>
                <w:sz w:val="18"/>
                <w:szCs w:val="18"/>
              </w:rPr>
              <w:t>Requirement removed as training and checking either internal to Part</w:t>
            </w:r>
            <w:r w:rsidR="00E022A6">
              <w:rPr>
                <w:sz w:val="18"/>
                <w:szCs w:val="18"/>
              </w:rPr>
              <w:t xml:space="preserve">s 141 and </w:t>
            </w:r>
            <w:r w:rsidRPr="00B50CC1">
              <w:rPr>
                <w:sz w:val="18"/>
                <w:szCs w:val="18"/>
              </w:rPr>
              <w:t xml:space="preserve">142, </w:t>
            </w:r>
            <w:r w:rsidR="00E022A6">
              <w:rPr>
                <w:sz w:val="18"/>
                <w:szCs w:val="18"/>
              </w:rPr>
              <w:t xml:space="preserve">or encompassed by requirements under </w:t>
            </w:r>
            <w:r w:rsidRPr="00B50CC1">
              <w:rPr>
                <w:sz w:val="18"/>
                <w:szCs w:val="18"/>
              </w:rPr>
              <w:t>Part</w:t>
            </w:r>
            <w:r w:rsidR="00E022A6">
              <w:rPr>
                <w:sz w:val="18"/>
                <w:szCs w:val="18"/>
              </w:rPr>
              <w:t>s 119 and</w:t>
            </w:r>
            <w:r w:rsidRPr="00B50CC1">
              <w:rPr>
                <w:sz w:val="18"/>
                <w:szCs w:val="18"/>
              </w:rPr>
              <w:t xml:space="preserve"> 138</w:t>
            </w:r>
          </w:p>
        </w:tc>
      </w:tr>
      <w:tr w:rsidR="00333A52" w:rsidRPr="00B50CC1" w14:paraId="730879A4" w14:textId="77777777" w:rsidTr="0035617E">
        <w:tc>
          <w:tcPr>
            <w:tcW w:w="421" w:type="dxa"/>
          </w:tcPr>
          <w:p w14:paraId="1C27745E" w14:textId="77777777" w:rsidR="00333A52" w:rsidRPr="00B50CC1" w:rsidRDefault="00333A52" w:rsidP="0035617E">
            <w:pPr>
              <w:spacing w:before="40" w:after="40"/>
              <w:jc w:val="center"/>
              <w:rPr>
                <w:sz w:val="18"/>
                <w:szCs w:val="18"/>
              </w:rPr>
            </w:pPr>
            <w:r w:rsidRPr="00B50CC1">
              <w:rPr>
                <w:sz w:val="18"/>
                <w:szCs w:val="18"/>
              </w:rPr>
              <w:t>2</w:t>
            </w:r>
          </w:p>
        </w:tc>
        <w:tc>
          <w:tcPr>
            <w:tcW w:w="1701" w:type="dxa"/>
          </w:tcPr>
          <w:p w14:paraId="30A7EB61" w14:textId="77777777" w:rsidR="00333A52" w:rsidRPr="00B50CC1" w:rsidRDefault="00333A52" w:rsidP="0035617E">
            <w:pPr>
              <w:spacing w:before="40" w:after="40"/>
              <w:rPr>
                <w:sz w:val="18"/>
                <w:szCs w:val="18"/>
              </w:rPr>
            </w:pPr>
            <w:r w:rsidRPr="00B50CC1">
              <w:rPr>
                <w:sz w:val="18"/>
                <w:szCs w:val="18"/>
              </w:rPr>
              <w:t>Part 2 - 5</w:t>
            </w:r>
          </w:p>
        </w:tc>
        <w:tc>
          <w:tcPr>
            <w:tcW w:w="2530" w:type="dxa"/>
          </w:tcPr>
          <w:p w14:paraId="34FDA8AD" w14:textId="77777777" w:rsidR="00333A52" w:rsidRPr="00B50CC1" w:rsidRDefault="00333A52" w:rsidP="0035617E">
            <w:pPr>
              <w:spacing w:before="40" w:after="40"/>
              <w:rPr>
                <w:sz w:val="18"/>
                <w:szCs w:val="18"/>
              </w:rPr>
            </w:pPr>
            <w:r w:rsidRPr="00B50CC1">
              <w:rPr>
                <w:sz w:val="18"/>
                <w:szCs w:val="18"/>
              </w:rPr>
              <w:t>Direction operations manual</w:t>
            </w:r>
          </w:p>
        </w:tc>
        <w:tc>
          <w:tcPr>
            <w:tcW w:w="4699" w:type="dxa"/>
          </w:tcPr>
          <w:p w14:paraId="023CD6C8" w14:textId="77777777" w:rsidR="00333A52" w:rsidRPr="00B50CC1" w:rsidRDefault="00333A52" w:rsidP="0035617E">
            <w:pPr>
              <w:spacing w:before="40" w:after="40"/>
              <w:rPr>
                <w:sz w:val="18"/>
                <w:szCs w:val="18"/>
              </w:rPr>
            </w:pPr>
            <w:r w:rsidRPr="00B50CC1">
              <w:rPr>
                <w:sz w:val="18"/>
                <w:szCs w:val="18"/>
              </w:rPr>
              <w:t>Requirement contained within CASR Part 61, 91, 133 and 138</w:t>
            </w:r>
          </w:p>
        </w:tc>
      </w:tr>
      <w:tr w:rsidR="00333A52" w:rsidRPr="00B50CC1" w14:paraId="4E67765D" w14:textId="77777777" w:rsidTr="0035617E">
        <w:tc>
          <w:tcPr>
            <w:tcW w:w="421" w:type="dxa"/>
          </w:tcPr>
          <w:p w14:paraId="272F7142" w14:textId="77777777" w:rsidR="00333A52" w:rsidRPr="00B50CC1" w:rsidRDefault="00333A52" w:rsidP="0035617E">
            <w:pPr>
              <w:spacing w:before="40" w:after="40"/>
              <w:jc w:val="center"/>
              <w:rPr>
                <w:sz w:val="18"/>
                <w:szCs w:val="18"/>
              </w:rPr>
            </w:pPr>
            <w:r w:rsidRPr="00B50CC1">
              <w:rPr>
                <w:sz w:val="18"/>
                <w:szCs w:val="18"/>
              </w:rPr>
              <w:t>3</w:t>
            </w:r>
          </w:p>
        </w:tc>
        <w:tc>
          <w:tcPr>
            <w:tcW w:w="1701" w:type="dxa"/>
          </w:tcPr>
          <w:p w14:paraId="6218B1F0" w14:textId="77777777" w:rsidR="00333A52" w:rsidRPr="00B50CC1" w:rsidRDefault="00333A52" w:rsidP="0035617E">
            <w:pPr>
              <w:spacing w:before="40" w:after="40"/>
              <w:rPr>
                <w:sz w:val="18"/>
                <w:szCs w:val="18"/>
              </w:rPr>
            </w:pPr>
            <w:r w:rsidRPr="00B50CC1">
              <w:rPr>
                <w:sz w:val="18"/>
                <w:szCs w:val="18"/>
              </w:rPr>
              <w:t>Part 2 – 7A</w:t>
            </w:r>
          </w:p>
        </w:tc>
        <w:tc>
          <w:tcPr>
            <w:tcW w:w="2530" w:type="dxa"/>
          </w:tcPr>
          <w:p w14:paraId="686F3088" w14:textId="77777777" w:rsidR="00333A52" w:rsidRPr="00B50CC1" w:rsidRDefault="00333A52" w:rsidP="0035617E">
            <w:pPr>
              <w:spacing w:before="40" w:after="40"/>
              <w:rPr>
                <w:sz w:val="18"/>
                <w:szCs w:val="18"/>
              </w:rPr>
            </w:pPr>
            <w:r w:rsidRPr="00B50CC1">
              <w:rPr>
                <w:sz w:val="18"/>
                <w:szCs w:val="18"/>
              </w:rPr>
              <w:t>Exemption carriage of passengers</w:t>
            </w:r>
          </w:p>
        </w:tc>
        <w:tc>
          <w:tcPr>
            <w:tcW w:w="4699" w:type="dxa"/>
          </w:tcPr>
          <w:p w14:paraId="0CA5C446" w14:textId="77777777" w:rsidR="00333A52" w:rsidRPr="00B50CC1" w:rsidRDefault="00333A52" w:rsidP="0035617E">
            <w:pPr>
              <w:spacing w:before="40" w:after="40"/>
              <w:rPr>
                <w:sz w:val="18"/>
                <w:szCs w:val="18"/>
              </w:rPr>
            </w:pPr>
            <w:r w:rsidRPr="00B50CC1">
              <w:rPr>
                <w:sz w:val="18"/>
                <w:szCs w:val="18"/>
              </w:rPr>
              <w:t>Carriage of passengers on NVIS flights now fits within normal carriage of passengers for the relevant Parts</w:t>
            </w:r>
          </w:p>
        </w:tc>
      </w:tr>
      <w:tr w:rsidR="00333A52" w:rsidRPr="00B50CC1" w14:paraId="207E78C5" w14:textId="77777777" w:rsidTr="0035617E">
        <w:tc>
          <w:tcPr>
            <w:tcW w:w="421" w:type="dxa"/>
          </w:tcPr>
          <w:p w14:paraId="7234ABD1" w14:textId="77777777" w:rsidR="00333A52" w:rsidRPr="00B50CC1" w:rsidRDefault="00333A52" w:rsidP="0035617E">
            <w:pPr>
              <w:spacing w:before="40" w:after="40"/>
              <w:jc w:val="center"/>
              <w:rPr>
                <w:sz w:val="18"/>
                <w:szCs w:val="18"/>
              </w:rPr>
            </w:pPr>
            <w:r w:rsidRPr="00B50CC1">
              <w:rPr>
                <w:sz w:val="18"/>
                <w:szCs w:val="18"/>
              </w:rPr>
              <w:t>4</w:t>
            </w:r>
          </w:p>
        </w:tc>
        <w:tc>
          <w:tcPr>
            <w:tcW w:w="1701" w:type="dxa"/>
          </w:tcPr>
          <w:p w14:paraId="69B06F8D" w14:textId="77777777" w:rsidR="00333A52" w:rsidRPr="00B50CC1" w:rsidRDefault="00333A52" w:rsidP="0035617E">
            <w:pPr>
              <w:spacing w:before="40" w:after="40"/>
              <w:rPr>
                <w:sz w:val="18"/>
                <w:szCs w:val="18"/>
              </w:rPr>
            </w:pPr>
            <w:r w:rsidRPr="00B50CC1">
              <w:rPr>
                <w:sz w:val="18"/>
                <w:szCs w:val="18"/>
              </w:rPr>
              <w:t>Appendix 1 - 1</w:t>
            </w:r>
          </w:p>
        </w:tc>
        <w:tc>
          <w:tcPr>
            <w:tcW w:w="2530" w:type="dxa"/>
          </w:tcPr>
          <w:p w14:paraId="30B47387" w14:textId="77777777" w:rsidR="00333A52" w:rsidRPr="00B50CC1" w:rsidRDefault="00333A52" w:rsidP="0035617E">
            <w:pPr>
              <w:spacing w:before="40" w:after="40"/>
              <w:rPr>
                <w:sz w:val="18"/>
                <w:szCs w:val="18"/>
              </w:rPr>
            </w:pPr>
            <w:r w:rsidRPr="00B50CC1">
              <w:rPr>
                <w:sz w:val="18"/>
                <w:szCs w:val="18"/>
              </w:rPr>
              <w:t>Restricted use of NVIS</w:t>
            </w:r>
          </w:p>
        </w:tc>
        <w:tc>
          <w:tcPr>
            <w:tcW w:w="4699" w:type="dxa"/>
          </w:tcPr>
          <w:p w14:paraId="15C0CCD3" w14:textId="77777777" w:rsidR="00333A52" w:rsidRPr="00B50CC1" w:rsidRDefault="00333A52" w:rsidP="0035617E">
            <w:pPr>
              <w:spacing w:before="40" w:after="40"/>
              <w:rPr>
                <w:sz w:val="18"/>
                <w:szCs w:val="18"/>
              </w:rPr>
            </w:pPr>
            <w:r w:rsidRPr="00B50CC1">
              <w:rPr>
                <w:sz w:val="18"/>
                <w:szCs w:val="18"/>
              </w:rPr>
              <w:t>NVIS no longer restricted to certain types of operations</w:t>
            </w:r>
          </w:p>
        </w:tc>
      </w:tr>
      <w:tr w:rsidR="00333A52" w:rsidRPr="00B50CC1" w14:paraId="2F6F4245" w14:textId="77777777" w:rsidTr="0035617E">
        <w:tc>
          <w:tcPr>
            <w:tcW w:w="421" w:type="dxa"/>
          </w:tcPr>
          <w:p w14:paraId="2EEBE74C" w14:textId="77777777" w:rsidR="00333A52" w:rsidRPr="00B50CC1" w:rsidRDefault="00333A52" w:rsidP="0035617E">
            <w:pPr>
              <w:spacing w:before="40" w:after="40"/>
              <w:jc w:val="center"/>
              <w:rPr>
                <w:sz w:val="18"/>
                <w:szCs w:val="18"/>
              </w:rPr>
            </w:pPr>
            <w:r w:rsidRPr="00B50CC1">
              <w:rPr>
                <w:sz w:val="18"/>
                <w:szCs w:val="18"/>
              </w:rPr>
              <w:t>5</w:t>
            </w:r>
          </w:p>
        </w:tc>
        <w:tc>
          <w:tcPr>
            <w:tcW w:w="1701" w:type="dxa"/>
          </w:tcPr>
          <w:p w14:paraId="2B151E42" w14:textId="77777777" w:rsidR="00333A52" w:rsidRPr="00B50CC1" w:rsidRDefault="00333A52" w:rsidP="0035617E">
            <w:pPr>
              <w:spacing w:before="40" w:after="40"/>
              <w:rPr>
                <w:sz w:val="18"/>
                <w:szCs w:val="18"/>
              </w:rPr>
            </w:pPr>
            <w:r w:rsidRPr="00B50CC1">
              <w:rPr>
                <w:sz w:val="18"/>
                <w:szCs w:val="18"/>
              </w:rPr>
              <w:t>Appendix 1 - 2</w:t>
            </w:r>
          </w:p>
        </w:tc>
        <w:tc>
          <w:tcPr>
            <w:tcW w:w="2530" w:type="dxa"/>
          </w:tcPr>
          <w:p w14:paraId="6436A709" w14:textId="77777777" w:rsidR="00333A52" w:rsidRPr="00B50CC1" w:rsidRDefault="00333A52" w:rsidP="0035617E">
            <w:pPr>
              <w:spacing w:before="40" w:after="40"/>
              <w:rPr>
                <w:sz w:val="18"/>
                <w:szCs w:val="18"/>
              </w:rPr>
            </w:pPr>
            <w:r w:rsidRPr="00B50CC1">
              <w:rPr>
                <w:sz w:val="18"/>
                <w:szCs w:val="18"/>
              </w:rPr>
              <w:t>Approval to use NVIS</w:t>
            </w:r>
          </w:p>
        </w:tc>
        <w:tc>
          <w:tcPr>
            <w:tcW w:w="4699" w:type="dxa"/>
          </w:tcPr>
          <w:p w14:paraId="1FB2F50A" w14:textId="77777777" w:rsidR="00333A52" w:rsidRPr="00B50CC1" w:rsidRDefault="00333A52" w:rsidP="0035617E">
            <w:pPr>
              <w:spacing w:before="40" w:after="40"/>
              <w:rPr>
                <w:sz w:val="18"/>
                <w:szCs w:val="18"/>
              </w:rPr>
            </w:pPr>
            <w:r w:rsidRPr="00B50CC1">
              <w:rPr>
                <w:sz w:val="18"/>
                <w:szCs w:val="18"/>
              </w:rPr>
              <w:t>Separate approval for use of NVIS no longer required. Existing NVIS operators maintain compliance with operations manual whilst new operators will be assessed through significant change process</w:t>
            </w:r>
          </w:p>
        </w:tc>
      </w:tr>
      <w:tr w:rsidR="00333A52" w:rsidRPr="00B50CC1" w14:paraId="6C1B283E" w14:textId="77777777" w:rsidTr="0035617E">
        <w:tc>
          <w:tcPr>
            <w:tcW w:w="421" w:type="dxa"/>
          </w:tcPr>
          <w:p w14:paraId="5A4E2F66" w14:textId="77777777" w:rsidR="00333A52" w:rsidRPr="00B50CC1" w:rsidRDefault="00333A52" w:rsidP="0035617E">
            <w:pPr>
              <w:spacing w:before="40" w:after="40"/>
              <w:jc w:val="center"/>
              <w:rPr>
                <w:sz w:val="18"/>
                <w:szCs w:val="18"/>
              </w:rPr>
            </w:pPr>
            <w:r w:rsidRPr="00B50CC1">
              <w:rPr>
                <w:sz w:val="18"/>
                <w:szCs w:val="18"/>
              </w:rPr>
              <w:t>6</w:t>
            </w:r>
          </w:p>
        </w:tc>
        <w:tc>
          <w:tcPr>
            <w:tcW w:w="1701" w:type="dxa"/>
          </w:tcPr>
          <w:p w14:paraId="047D5033" w14:textId="77777777" w:rsidR="00333A52" w:rsidRPr="00B50CC1" w:rsidRDefault="00333A52" w:rsidP="0035617E">
            <w:pPr>
              <w:spacing w:before="40" w:after="40"/>
              <w:rPr>
                <w:sz w:val="18"/>
                <w:szCs w:val="18"/>
              </w:rPr>
            </w:pPr>
            <w:r w:rsidRPr="00B50CC1">
              <w:rPr>
                <w:sz w:val="18"/>
                <w:szCs w:val="18"/>
              </w:rPr>
              <w:t>Appendix 1 - 6</w:t>
            </w:r>
          </w:p>
        </w:tc>
        <w:tc>
          <w:tcPr>
            <w:tcW w:w="2530" w:type="dxa"/>
          </w:tcPr>
          <w:p w14:paraId="567A5678" w14:textId="77777777" w:rsidR="00333A52" w:rsidRPr="00B50CC1" w:rsidRDefault="00333A52" w:rsidP="0035617E">
            <w:pPr>
              <w:spacing w:before="40" w:after="40"/>
              <w:rPr>
                <w:sz w:val="18"/>
                <w:szCs w:val="18"/>
              </w:rPr>
            </w:pPr>
            <w:r w:rsidRPr="00B50CC1">
              <w:rPr>
                <w:sz w:val="18"/>
                <w:szCs w:val="18"/>
              </w:rPr>
              <w:t>Aircrew member training</w:t>
            </w:r>
          </w:p>
        </w:tc>
        <w:tc>
          <w:tcPr>
            <w:tcW w:w="4699" w:type="dxa"/>
          </w:tcPr>
          <w:p w14:paraId="2E541E4C" w14:textId="77777777" w:rsidR="00333A52" w:rsidRPr="00B50CC1" w:rsidRDefault="00333A52" w:rsidP="0035617E">
            <w:pPr>
              <w:spacing w:before="40" w:after="40"/>
              <w:rPr>
                <w:sz w:val="18"/>
                <w:szCs w:val="18"/>
              </w:rPr>
            </w:pPr>
            <w:r w:rsidRPr="00B50CC1">
              <w:rPr>
                <w:sz w:val="18"/>
                <w:szCs w:val="18"/>
              </w:rPr>
              <w:t>Relocated to NVIS Advisory Circular (AC)</w:t>
            </w:r>
          </w:p>
        </w:tc>
      </w:tr>
      <w:tr w:rsidR="00333A52" w:rsidRPr="00B50CC1" w14:paraId="4BD794E3" w14:textId="77777777" w:rsidTr="0035617E">
        <w:tc>
          <w:tcPr>
            <w:tcW w:w="421" w:type="dxa"/>
          </w:tcPr>
          <w:p w14:paraId="68E3BC2C" w14:textId="77777777" w:rsidR="00333A52" w:rsidRPr="00B50CC1" w:rsidRDefault="00333A52" w:rsidP="0035617E">
            <w:pPr>
              <w:spacing w:before="40" w:after="40"/>
              <w:jc w:val="center"/>
              <w:rPr>
                <w:sz w:val="18"/>
                <w:szCs w:val="18"/>
              </w:rPr>
            </w:pPr>
            <w:r w:rsidRPr="00B50CC1">
              <w:rPr>
                <w:sz w:val="18"/>
                <w:szCs w:val="18"/>
              </w:rPr>
              <w:t>7</w:t>
            </w:r>
          </w:p>
        </w:tc>
        <w:tc>
          <w:tcPr>
            <w:tcW w:w="1701" w:type="dxa"/>
          </w:tcPr>
          <w:p w14:paraId="03B6C253" w14:textId="77777777" w:rsidR="00333A52" w:rsidRPr="00B50CC1" w:rsidRDefault="00333A52" w:rsidP="0035617E">
            <w:pPr>
              <w:spacing w:before="40" w:after="40"/>
              <w:rPr>
                <w:sz w:val="18"/>
                <w:szCs w:val="18"/>
              </w:rPr>
            </w:pPr>
            <w:r w:rsidRPr="00B50CC1">
              <w:rPr>
                <w:sz w:val="18"/>
                <w:szCs w:val="18"/>
              </w:rPr>
              <w:t>Appendix 2</w:t>
            </w:r>
          </w:p>
        </w:tc>
        <w:tc>
          <w:tcPr>
            <w:tcW w:w="2530" w:type="dxa"/>
          </w:tcPr>
          <w:p w14:paraId="15499191" w14:textId="77777777" w:rsidR="00333A52" w:rsidRPr="00B50CC1" w:rsidRDefault="00333A52" w:rsidP="0035617E">
            <w:pPr>
              <w:spacing w:before="40" w:after="40"/>
              <w:rPr>
                <w:sz w:val="18"/>
                <w:szCs w:val="18"/>
              </w:rPr>
            </w:pPr>
            <w:r w:rsidRPr="00B50CC1">
              <w:rPr>
                <w:sz w:val="18"/>
                <w:szCs w:val="18"/>
              </w:rPr>
              <w:t>Direction Operations Manual</w:t>
            </w:r>
          </w:p>
        </w:tc>
        <w:tc>
          <w:tcPr>
            <w:tcW w:w="4699" w:type="dxa"/>
          </w:tcPr>
          <w:p w14:paraId="42622FFB" w14:textId="77777777" w:rsidR="00333A52" w:rsidRPr="00B50CC1" w:rsidRDefault="00333A52" w:rsidP="0035617E">
            <w:pPr>
              <w:spacing w:before="40" w:after="40"/>
              <w:rPr>
                <w:sz w:val="18"/>
                <w:szCs w:val="18"/>
              </w:rPr>
            </w:pPr>
            <w:r w:rsidRPr="00B50CC1">
              <w:rPr>
                <w:sz w:val="18"/>
                <w:szCs w:val="18"/>
              </w:rPr>
              <w:t>Relocated to NVIS AC as guidance material</w:t>
            </w:r>
          </w:p>
        </w:tc>
      </w:tr>
      <w:tr w:rsidR="00333A52" w:rsidRPr="00B50CC1" w14:paraId="354309FF" w14:textId="77777777" w:rsidTr="0035617E">
        <w:tc>
          <w:tcPr>
            <w:tcW w:w="421" w:type="dxa"/>
          </w:tcPr>
          <w:p w14:paraId="2877A71A" w14:textId="77777777" w:rsidR="00333A52" w:rsidRPr="00B50CC1" w:rsidRDefault="00333A52" w:rsidP="0035617E">
            <w:pPr>
              <w:spacing w:before="40" w:after="40"/>
              <w:jc w:val="center"/>
              <w:rPr>
                <w:sz w:val="18"/>
                <w:szCs w:val="18"/>
              </w:rPr>
            </w:pPr>
            <w:r w:rsidRPr="00B50CC1">
              <w:rPr>
                <w:sz w:val="18"/>
                <w:szCs w:val="18"/>
              </w:rPr>
              <w:t>8</w:t>
            </w:r>
          </w:p>
        </w:tc>
        <w:tc>
          <w:tcPr>
            <w:tcW w:w="1701" w:type="dxa"/>
          </w:tcPr>
          <w:p w14:paraId="115253BC" w14:textId="77777777" w:rsidR="00333A52" w:rsidRPr="00B50CC1" w:rsidRDefault="00333A52" w:rsidP="0035617E">
            <w:pPr>
              <w:spacing w:before="40" w:after="40"/>
              <w:rPr>
                <w:sz w:val="18"/>
                <w:szCs w:val="18"/>
              </w:rPr>
            </w:pPr>
            <w:r w:rsidRPr="00B50CC1">
              <w:rPr>
                <w:sz w:val="18"/>
                <w:szCs w:val="18"/>
              </w:rPr>
              <w:t>Appendix 3 - 7</w:t>
            </w:r>
          </w:p>
        </w:tc>
        <w:tc>
          <w:tcPr>
            <w:tcW w:w="2530" w:type="dxa"/>
          </w:tcPr>
          <w:p w14:paraId="1E630B1F" w14:textId="77777777" w:rsidR="00333A52" w:rsidRPr="00B50CC1" w:rsidRDefault="00333A52" w:rsidP="0035617E">
            <w:pPr>
              <w:spacing w:before="40" w:after="40"/>
              <w:rPr>
                <w:sz w:val="18"/>
                <w:szCs w:val="18"/>
              </w:rPr>
            </w:pPr>
            <w:r w:rsidRPr="00B50CC1">
              <w:rPr>
                <w:sz w:val="18"/>
                <w:szCs w:val="18"/>
              </w:rPr>
              <w:t>Carriage of persons</w:t>
            </w:r>
          </w:p>
        </w:tc>
        <w:tc>
          <w:tcPr>
            <w:tcW w:w="4699" w:type="dxa"/>
          </w:tcPr>
          <w:p w14:paraId="58AE6419" w14:textId="77777777" w:rsidR="00333A52" w:rsidRPr="00B50CC1" w:rsidRDefault="00333A52" w:rsidP="0035617E">
            <w:pPr>
              <w:spacing w:before="40" w:after="40"/>
              <w:rPr>
                <w:sz w:val="18"/>
                <w:szCs w:val="18"/>
              </w:rPr>
            </w:pPr>
            <w:r w:rsidRPr="00B50CC1">
              <w:rPr>
                <w:sz w:val="18"/>
                <w:szCs w:val="18"/>
              </w:rPr>
              <w:t>Carriage of passengers on NVIS flights now fits within normal carriage of passengers for the relevant Parts</w:t>
            </w:r>
          </w:p>
        </w:tc>
      </w:tr>
      <w:tr w:rsidR="00333A52" w:rsidRPr="00B50CC1" w14:paraId="01B40344" w14:textId="77777777" w:rsidTr="0035617E">
        <w:tc>
          <w:tcPr>
            <w:tcW w:w="421" w:type="dxa"/>
          </w:tcPr>
          <w:p w14:paraId="67E3393A" w14:textId="77777777" w:rsidR="00333A52" w:rsidRPr="00B50CC1" w:rsidRDefault="00333A52" w:rsidP="0035617E">
            <w:pPr>
              <w:spacing w:before="40" w:after="40"/>
              <w:jc w:val="center"/>
              <w:rPr>
                <w:sz w:val="18"/>
                <w:szCs w:val="18"/>
              </w:rPr>
            </w:pPr>
            <w:r w:rsidRPr="00B50CC1">
              <w:rPr>
                <w:sz w:val="18"/>
                <w:szCs w:val="18"/>
              </w:rPr>
              <w:t>9</w:t>
            </w:r>
          </w:p>
        </w:tc>
        <w:tc>
          <w:tcPr>
            <w:tcW w:w="1701" w:type="dxa"/>
          </w:tcPr>
          <w:p w14:paraId="13174BC0" w14:textId="77777777" w:rsidR="00333A52" w:rsidRPr="00B50CC1" w:rsidRDefault="00333A52" w:rsidP="0035617E">
            <w:pPr>
              <w:spacing w:before="40" w:after="40"/>
              <w:rPr>
                <w:sz w:val="18"/>
                <w:szCs w:val="18"/>
              </w:rPr>
            </w:pPr>
            <w:r w:rsidRPr="00B50CC1">
              <w:rPr>
                <w:sz w:val="18"/>
                <w:szCs w:val="18"/>
              </w:rPr>
              <w:t>Appendix 3 – 13</w:t>
            </w:r>
          </w:p>
        </w:tc>
        <w:tc>
          <w:tcPr>
            <w:tcW w:w="2530" w:type="dxa"/>
          </w:tcPr>
          <w:p w14:paraId="7FC1CAE1" w14:textId="77777777" w:rsidR="00333A52" w:rsidRPr="00B50CC1" w:rsidRDefault="00333A52" w:rsidP="0035617E">
            <w:pPr>
              <w:spacing w:before="40" w:after="40"/>
              <w:rPr>
                <w:sz w:val="18"/>
                <w:szCs w:val="18"/>
              </w:rPr>
            </w:pPr>
            <w:r w:rsidRPr="00B50CC1">
              <w:rPr>
                <w:sz w:val="18"/>
                <w:szCs w:val="18"/>
              </w:rPr>
              <w:t>Chief Pilot or head of operations</w:t>
            </w:r>
          </w:p>
        </w:tc>
        <w:tc>
          <w:tcPr>
            <w:tcW w:w="4699" w:type="dxa"/>
          </w:tcPr>
          <w:p w14:paraId="48911A8A" w14:textId="77777777" w:rsidR="00333A52" w:rsidRPr="00B50CC1" w:rsidRDefault="00333A52" w:rsidP="0035617E">
            <w:pPr>
              <w:spacing w:before="40" w:after="40"/>
              <w:rPr>
                <w:sz w:val="18"/>
                <w:szCs w:val="18"/>
              </w:rPr>
            </w:pPr>
            <w:r w:rsidRPr="00B50CC1">
              <w:rPr>
                <w:sz w:val="18"/>
                <w:szCs w:val="18"/>
              </w:rPr>
              <w:t>Requirement relocated to NVIS AC</w:t>
            </w:r>
          </w:p>
        </w:tc>
      </w:tr>
      <w:tr w:rsidR="00333A52" w:rsidRPr="00B50CC1" w14:paraId="0CC4A15C" w14:textId="77777777" w:rsidTr="0035617E">
        <w:tc>
          <w:tcPr>
            <w:tcW w:w="421" w:type="dxa"/>
          </w:tcPr>
          <w:p w14:paraId="71EE0717" w14:textId="77777777" w:rsidR="00333A52" w:rsidRPr="00B50CC1" w:rsidRDefault="00333A52" w:rsidP="0035617E">
            <w:pPr>
              <w:spacing w:before="40" w:after="40"/>
              <w:jc w:val="center"/>
              <w:rPr>
                <w:sz w:val="18"/>
                <w:szCs w:val="18"/>
              </w:rPr>
            </w:pPr>
            <w:r w:rsidRPr="00B50CC1">
              <w:rPr>
                <w:sz w:val="18"/>
                <w:szCs w:val="18"/>
              </w:rPr>
              <w:t>10</w:t>
            </w:r>
          </w:p>
        </w:tc>
        <w:tc>
          <w:tcPr>
            <w:tcW w:w="1701" w:type="dxa"/>
          </w:tcPr>
          <w:p w14:paraId="5392F0D2" w14:textId="77777777" w:rsidR="00333A52" w:rsidRPr="00B50CC1" w:rsidRDefault="00333A52" w:rsidP="0035617E">
            <w:pPr>
              <w:spacing w:before="40" w:after="40"/>
              <w:rPr>
                <w:sz w:val="18"/>
                <w:szCs w:val="18"/>
              </w:rPr>
            </w:pPr>
            <w:r w:rsidRPr="00B50CC1">
              <w:rPr>
                <w:sz w:val="18"/>
                <w:szCs w:val="18"/>
              </w:rPr>
              <w:t>Appendix 3 – 14</w:t>
            </w:r>
          </w:p>
        </w:tc>
        <w:tc>
          <w:tcPr>
            <w:tcW w:w="2530" w:type="dxa"/>
          </w:tcPr>
          <w:p w14:paraId="472D959C" w14:textId="77777777" w:rsidR="00333A52" w:rsidRPr="00B50CC1" w:rsidRDefault="00333A52" w:rsidP="0035617E">
            <w:pPr>
              <w:spacing w:before="40" w:after="40"/>
              <w:rPr>
                <w:sz w:val="18"/>
                <w:szCs w:val="18"/>
              </w:rPr>
            </w:pPr>
            <w:r w:rsidRPr="00B50CC1">
              <w:rPr>
                <w:sz w:val="18"/>
                <w:szCs w:val="18"/>
              </w:rPr>
              <w:t>Senior NVIS pilot</w:t>
            </w:r>
          </w:p>
        </w:tc>
        <w:tc>
          <w:tcPr>
            <w:tcW w:w="4699" w:type="dxa"/>
          </w:tcPr>
          <w:p w14:paraId="3AD15C09" w14:textId="77777777" w:rsidR="00333A52" w:rsidRPr="00B50CC1" w:rsidRDefault="00333A52" w:rsidP="0035617E">
            <w:pPr>
              <w:spacing w:before="40" w:after="40"/>
              <w:rPr>
                <w:sz w:val="18"/>
                <w:szCs w:val="18"/>
              </w:rPr>
            </w:pPr>
            <w:r w:rsidRPr="00B50CC1">
              <w:rPr>
                <w:sz w:val="18"/>
                <w:szCs w:val="18"/>
              </w:rPr>
              <w:t>Requirement relocated to NVIS AC</w:t>
            </w:r>
          </w:p>
        </w:tc>
      </w:tr>
      <w:tr w:rsidR="00333A52" w:rsidRPr="00B50CC1" w14:paraId="3F861303" w14:textId="77777777" w:rsidTr="0035617E">
        <w:tc>
          <w:tcPr>
            <w:tcW w:w="421" w:type="dxa"/>
          </w:tcPr>
          <w:p w14:paraId="6E6F02F6" w14:textId="77777777" w:rsidR="00333A52" w:rsidRPr="00B50CC1" w:rsidRDefault="00333A52" w:rsidP="0035617E">
            <w:pPr>
              <w:spacing w:before="40" w:after="40"/>
              <w:jc w:val="center"/>
              <w:rPr>
                <w:sz w:val="18"/>
                <w:szCs w:val="18"/>
              </w:rPr>
            </w:pPr>
            <w:r w:rsidRPr="00B50CC1">
              <w:rPr>
                <w:sz w:val="18"/>
                <w:szCs w:val="18"/>
              </w:rPr>
              <w:t>11</w:t>
            </w:r>
          </w:p>
        </w:tc>
        <w:tc>
          <w:tcPr>
            <w:tcW w:w="1701" w:type="dxa"/>
          </w:tcPr>
          <w:p w14:paraId="33D18E94" w14:textId="77777777" w:rsidR="00333A52" w:rsidRPr="00B50CC1" w:rsidRDefault="00333A52" w:rsidP="0035617E">
            <w:pPr>
              <w:spacing w:before="40" w:after="40"/>
              <w:rPr>
                <w:sz w:val="18"/>
                <w:szCs w:val="18"/>
              </w:rPr>
            </w:pPr>
            <w:r w:rsidRPr="00B50CC1">
              <w:rPr>
                <w:sz w:val="18"/>
                <w:szCs w:val="18"/>
              </w:rPr>
              <w:t>Appendix 3 – 17</w:t>
            </w:r>
          </w:p>
        </w:tc>
        <w:tc>
          <w:tcPr>
            <w:tcW w:w="2530" w:type="dxa"/>
          </w:tcPr>
          <w:p w14:paraId="09579D4F" w14:textId="77777777" w:rsidR="00333A52" w:rsidRPr="00B50CC1" w:rsidRDefault="00333A52" w:rsidP="0035617E">
            <w:pPr>
              <w:spacing w:before="40" w:after="40"/>
              <w:rPr>
                <w:sz w:val="18"/>
                <w:szCs w:val="18"/>
              </w:rPr>
            </w:pPr>
            <w:r w:rsidRPr="00B50CC1">
              <w:rPr>
                <w:sz w:val="18"/>
                <w:szCs w:val="18"/>
              </w:rPr>
              <w:t>Operator’s obligation</w:t>
            </w:r>
          </w:p>
        </w:tc>
        <w:tc>
          <w:tcPr>
            <w:tcW w:w="4699" w:type="dxa"/>
          </w:tcPr>
          <w:p w14:paraId="013A9580" w14:textId="77777777" w:rsidR="00333A52" w:rsidRPr="00B50CC1" w:rsidRDefault="00333A52" w:rsidP="0035617E">
            <w:pPr>
              <w:spacing w:before="40" w:after="40"/>
              <w:rPr>
                <w:sz w:val="18"/>
                <w:szCs w:val="18"/>
              </w:rPr>
            </w:pPr>
            <w:r w:rsidRPr="00B50CC1">
              <w:rPr>
                <w:sz w:val="18"/>
                <w:szCs w:val="18"/>
              </w:rPr>
              <w:t>Requirement contained within Part 141/142, Part 138 training and checking and Part 119 Training and checking</w:t>
            </w:r>
          </w:p>
        </w:tc>
      </w:tr>
      <w:tr w:rsidR="00333A52" w:rsidRPr="00B50CC1" w14:paraId="14A30B53" w14:textId="77777777" w:rsidTr="0035617E">
        <w:tc>
          <w:tcPr>
            <w:tcW w:w="421" w:type="dxa"/>
          </w:tcPr>
          <w:p w14:paraId="159426D2" w14:textId="77777777" w:rsidR="00333A52" w:rsidRPr="00B50CC1" w:rsidRDefault="00333A52" w:rsidP="0035617E">
            <w:pPr>
              <w:spacing w:before="40" w:after="40"/>
              <w:jc w:val="center"/>
              <w:rPr>
                <w:sz w:val="18"/>
                <w:szCs w:val="18"/>
              </w:rPr>
            </w:pPr>
            <w:r w:rsidRPr="00B50CC1">
              <w:rPr>
                <w:sz w:val="18"/>
                <w:szCs w:val="18"/>
              </w:rPr>
              <w:t>12</w:t>
            </w:r>
          </w:p>
        </w:tc>
        <w:tc>
          <w:tcPr>
            <w:tcW w:w="1701" w:type="dxa"/>
          </w:tcPr>
          <w:p w14:paraId="6FA2053A" w14:textId="77777777" w:rsidR="00333A52" w:rsidRPr="00B50CC1" w:rsidRDefault="00333A52" w:rsidP="0035617E">
            <w:pPr>
              <w:spacing w:before="40" w:after="40"/>
              <w:rPr>
                <w:sz w:val="18"/>
                <w:szCs w:val="18"/>
              </w:rPr>
            </w:pPr>
            <w:r w:rsidRPr="00B50CC1">
              <w:rPr>
                <w:sz w:val="18"/>
                <w:szCs w:val="18"/>
              </w:rPr>
              <w:t>Appendix 3 – 17</w:t>
            </w:r>
          </w:p>
        </w:tc>
        <w:tc>
          <w:tcPr>
            <w:tcW w:w="2530" w:type="dxa"/>
          </w:tcPr>
          <w:p w14:paraId="35AF7217" w14:textId="77777777" w:rsidR="00333A52" w:rsidRPr="00B50CC1" w:rsidRDefault="00333A52" w:rsidP="0035617E">
            <w:pPr>
              <w:spacing w:before="40" w:after="40"/>
              <w:rPr>
                <w:sz w:val="18"/>
                <w:szCs w:val="18"/>
              </w:rPr>
            </w:pPr>
            <w:r w:rsidRPr="00B50CC1">
              <w:rPr>
                <w:sz w:val="18"/>
                <w:szCs w:val="18"/>
              </w:rPr>
              <w:t>Aircrew members and Instructors</w:t>
            </w:r>
          </w:p>
        </w:tc>
        <w:tc>
          <w:tcPr>
            <w:tcW w:w="4699" w:type="dxa"/>
          </w:tcPr>
          <w:p w14:paraId="26B8A51D" w14:textId="77777777" w:rsidR="00333A52" w:rsidRPr="00B50CC1" w:rsidRDefault="00333A52" w:rsidP="0035617E">
            <w:pPr>
              <w:spacing w:before="40" w:after="40"/>
              <w:rPr>
                <w:sz w:val="18"/>
                <w:szCs w:val="18"/>
              </w:rPr>
            </w:pPr>
            <w:r w:rsidRPr="00B50CC1">
              <w:rPr>
                <w:sz w:val="18"/>
                <w:szCs w:val="18"/>
              </w:rPr>
              <w:t>Requirement relocated to NVIS AC</w:t>
            </w:r>
          </w:p>
        </w:tc>
      </w:tr>
      <w:tr w:rsidR="00333A52" w:rsidRPr="00B50CC1" w14:paraId="69672FC8" w14:textId="77777777" w:rsidTr="0035617E">
        <w:tc>
          <w:tcPr>
            <w:tcW w:w="421" w:type="dxa"/>
          </w:tcPr>
          <w:p w14:paraId="4DF6350F" w14:textId="77777777" w:rsidR="00333A52" w:rsidRPr="00B50CC1" w:rsidRDefault="00333A52" w:rsidP="0035617E">
            <w:pPr>
              <w:spacing w:before="40" w:after="40"/>
              <w:jc w:val="center"/>
              <w:rPr>
                <w:sz w:val="18"/>
                <w:szCs w:val="18"/>
              </w:rPr>
            </w:pPr>
            <w:r w:rsidRPr="00B50CC1">
              <w:rPr>
                <w:sz w:val="18"/>
                <w:szCs w:val="18"/>
              </w:rPr>
              <w:t>13</w:t>
            </w:r>
          </w:p>
        </w:tc>
        <w:tc>
          <w:tcPr>
            <w:tcW w:w="1701" w:type="dxa"/>
          </w:tcPr>
          <w:p w14:paraId="795E6C58" w14:textId="77777777" w:rsidR="00333A52" w:rsidRPr="00B50CC1" w:rsidRDefault="00333A52" w:rsidP="0035617E">
            <w:pPr>
              <w:spacing w:before="40" w:after="40"/>
              <w:rPr>
                <w:sz w:val="18"/>
                <w:szCs w:val="18"/>
              </w:rPr>
            </w:pPr>
            <w:r w:rsidRPr="00B50CC1">
              <w:rPr>
                <w:sz w:val="18"/>
                <w:szCs w:val="18"/>
              </w:rPr>
              <w:t>Appendix 3 - 18</w:t>
            </w:r>
          </w:p>
        </w:tc>
        <w:tc>
          <w:tcPr>
            <w:tcW w:w="2530" w:type="dxa"/>
          </w:tcPr>
          <w:p w14:paraId="366F5B63" w14:textId="77777777" w:rsidR="00333A52" w:rsidRPr="00B50CC1" w:rsidRDefault="00333A52" w:rsidP="0035617E">
            <w:pPr>
              <w:spacing w:before="40" w:after="40"/>
              <w:rPr>
                <w:sz w:val="18"/>
                <w:szCs w:val="18"/>
              </w:rPr>
            </w:pPr>
            <w:r w:rsidRPr="00B50CC1">
              <w:rPr>
                <w:sz w:val="18"/>
                <w:szCs w:val="18"/>
              </w:rPr>
              <w:t>Proficiency check requirements – NVIS pilot</w:t>
            </w:r>
          </w:p>
        </w:tc>
        <w:tc>
          <w:tcPr>
            <w:tcW w:w="4699" w:type="dxa"/>
          </w:tcPr>
          <w:p w14:paraId="6911C2B3" w14:textId="77777777" w:rsidR="00333A52" w:rsidRPr="00B50CC1" w:rsidRDefault="00333A52" w:rsidP="0035617E">
            <w:pPr>
              <w:spacing w:before="40" w:after="40"/>
              <w:rPr>
                <w:sz w:val="18"/>
                <w:szCs w:val="18"/>
              </w:rPr>
            </w:pPr>
            <w:r w:rsidRPr="00B50CC1">
              <w:rPr>
                <w:sz w:val="18"/>
                <w:szCs w:val="18"/>
              </w:rPr>
              <w:t>Separate Part 61 direction to be issued by CASA to maintain current CAO 82.6 additional recency requirements</w:t>
            </w:r>
          </w:p>
        </w:tc>
      </w:tr>
      <w:tr w:rsidR="00333A52" w:rsidRPr="00B50CC1" w14:paraId="22D3128C" w14:textId="77777777" w:rsidTr="0035617E">
        <w:tc>
          <w:tcPr>
            <w:tcW w:w="421" w:type="dxa"/>
          </w:tcPr>
          <w:p w14:paraId="36A0F4EE" w14:textId="77777777" w:rsidR="00333A52" w:rsidRPr="00B50CC1" w:rsidRDefault="00333A52" w:rsidP="0035617E">
            <w:pPr>
              <w:spacing w:before="40" w:after="40"/>
              <w:jc w:val="center"/>
              <w:rPr>
                <w:sz w:val="18"/>
                <w:szCs w:val="18"/>
              </w:rPr>
            </w:pPr>
            <w:r w:rsidRPr="00B50CC1">
              <w:rPr>
                <w:sz w:val="18"/>
                <w:szCs w:val="18"/>
              </w:rPr>
              <w:t>14</w:t>
            </w:r>
          </w:p>
        </w:tc>
        <w:tc>
          <w:tcPr>
            <w:tcW w:w="1701" w:type="dxa"/>
          </w:tcPr>
          <w:p w14:paraId="57E1302B" w14:textId="77777777" w:rsidR="00333A52" w:rsidRPr="00B50CC1" w:rsidRDefault="00333A52" w:rsidP="0035617E">
            <w:pPr>
              <w:spacing w:before="40" w:after="40"/>
              <w:rPr>
                <w:sz w:val="18"/>
                <w:szCs w:val="18"/>
              </w:rPr>
            </w:pPr>
            <w:r w:rsidRPr="00B50CC1">
              <w:rPr>
                <w:sz w:val="18"/>
                <w:szCs w:val="18"/>
              </w:rPr>
              <w:t>Appendix 3</w:t>
            </w:r>
          </w:p>
        </w:tc>
        <w:tc>
          <w:tcPr>
            <w:tcW w:w="2530" w:type="dxa"/>
          </w:tcPr>
          <w:p w14:paraId="7501B610" w14:textId="77777777" w:rsidR="00333A52" w:rsidRPr="00B50CC1" w:rsidRDefault="00333A52" w:rsidP="0035617E">
            <w:pPr>
              <w:spacing w:before="40" w:after="40"/>
              <w:rPr>
                <w:sz w:val="18"/>
                <w:szCs w:val="18"/>
              </w:rPr>
            </w:pPr>
            <w:r w:rsidRPr="00B50CC1">
              <w:rPr>
                <w:sz w:val="18"/>
                <w:szCs w:val="18"/>
              </w:rPr>
              <w:t>Aircrew member training and recency requirements</w:t>
            </w:r>
          </w:p>
        </w:tc>
        <w:tc>
          <w:tcPr>
            <w:tcW w:w="4699" w:type="dxa"/>
          </w:tcPr>
          <w:p w14:paraId="5DB278D9" w14:textId="77777777" w:rsidR="00333A52" w:rsidRPr="00B50CC1" w:rsidRDefault="00333A52" w:rsidP="0035617E">
            <w:pPr>
              <w:spacing w:before="40" w:after="40"/>
              <w:rPr>
                <w:sz w:val="18"/>
                <w:szCs w:val="18"/>
              </w:rPr>
            </w:pPr>
            <w:r w:rsidRPr="00B50CC1">
              <w:rPr>
                <w:sz w:val="18"/>
                <w:szCs w:val="18"/>
              </w:rPr>
              <w:t>Relocated to NVIS AC</w:t>
            </w:r>
          </w:p>
        </w:tc>
      </w:tr>
    </w:tbl>
    <w:p w14:paraId="1951A47F" w14:textId="77777777" w:rsidR="00333A52" w:rsidRPr="00466077" w:rsidRDefault="00333A52" w:rsidP="00466077">
      <w:pPr>
        <w:pStyle w:val="Heading2"/>
        <w:spacing w:before="120" w:after="120"/>
        <w:ind w:left="0"/>
        <w:rPr>
          <w:b/>
          <w:bCs/>
          <w:sz w:val="24"/>
          <w:szCs w:val="24"/>
        </w:rPr>
      </w:pPr>
      <w:r w:rsidRPr="00466077">
        <w:rPr>
          <w:b/>
          <w:bCs/>
          <w:sz w:val="24"/>
          <w:szCs w:val="24"/>
        </w:rPr>
        <w:t>Policy aim</w:t>
      </w:r>
    </w:p>
    <w:p w14:paraId="2DD79481" w14:textId="26B08562" w:rsidR="00333A52" w:rsidRDefault="00333A52" w:rsidP="00333A52">
      <w:pPr>
        <w:pStyle w:val="ListNumber3"/>
        <w:widowControl/>
        <w:numPr>
          <w:ilvl w:val="0"/>
          <w:numId w:val="0"/>
        </w:numPr>
        <w:autoSpaceDE/>
        <w:autoSpaceDN/>
        <w:spacing w:line="276" w:lineRule="auto"/>
      </w:pPr>
      <w:r w:rsidRPr="00CF4651">
        <w:t xml:space="preserve">The aim </w:t>
      </w:r>
      <w:r>
        <w:t xml:space="preserve">of this policy is to simplify and clarify the NVIS rules and remove rules that do not significantly contribute to the desired level of aviation safety. This policy </w:t>
      </w:r>
      <w:proofErr w:type="gramStart"/>
      <w:r>
        <w:t>takes into account</w:t>
      </w:r>
      <w:proofErr w:type="gramEnd"/>
      <w:r>
        <w:t xml:space="preserve"> the new change management requirements that will come into force for Australian air transport operators and aerial work certificate holders on 2 December 2021. </w:t>
      </w:r>
    </w:p>
    <w:p w14:paraId="7AB1178F" w14:textId="77777777" w:rsidR="00333A52" w:rsidRDefault="00333A52" w:rsidP="00333A52">
      <w:pPr>
        <w:pStyle w:val="Heading3"/>
        <w:spacing w:before="240"/>
        <w:ind w:left="0"/>
      </w:pPr>
      <w:r>
        <w:t xml:space="preserve">Question – </w:t>
      </w:r>
      <w:r w:rsidRPr="00725BFE">
        <w:rPr>
          <w:b w:val="0"/>
          <w:bCs w:val="0"/>
        </w:rPr>
        <w:t>Is the</w:t>
      </w:r>
      <w:r>
        <w:t xml:space="preserve"> </w:t>
      </w:r>
      <w:r>
        <w:rPr>
          <w:b w:val="0"/>
          <w:bCs w:val="0"/>
        </w:rPr>
        <w:t>policy aim appropriate and d</w:t>
      </w:r>
      <w:r w:rsidRPr="00911A70">
        <w:rPr>
          <w:b w:val="0"/>
          <w:bCs w:val="0"/>
        </w:rPr>
        <w:t>o the proposed requirements achieve the aim?</w:t>
      </w:r>
    </w:p>
    <w:p w14:paraId="76E1D01E" w14:textId="77777777" w:rsidR="00333A52" w:rsidRPr="00B674B0" w:rsidRDefault="00333A52" w:rsidP="00333A52">
      <w:pPr>
        <w:rPr>
          <w:b/>
          <w:sz w:val="16"/>
          <w:szCs w:val="16"/>
        </w:rPr>
      </w:pPr>
    </w:p>
    <w:p w14:paraId="4FFA02D0" w14:textId="77777777" w:rsidR="00333A52" w:rsidRPr="002A6AF7" w:rsidRDefault="00333A52" w:rsidP="00333A52">
      <w:pPr>
        <w:rPr>
          <w:i/>
          <w:iCs/>
          <w:color w:val="808080" w:themeColor="background1" w:themeShade="80"/>
          <w:sz w:val="18"/>
          <w:szCs w:val="18"/>
        </w:rPr>
      </w:pPr>
      <w:r w:rsidRPr="002A6AF7">
        <w:rPr>
          <w:i/>
          <w:iCs/>
          <w:color w:val="808080" w:themeColor="background1" w:themeShade="80"/>
          <w:sz w:val="18"/>
          <w:szCs w:val="18"/>
        </w:rPr>
        <w:lastRenderedPageBreak/>
        <w:t>Radio buttons</w:t>
      </w:r>
    </w:p>
    <w:p w14:paraId="454ABF67" w14:textId="77777777" w:rsidR="00333A52" w:rsidRPr="002A6AF7" w:rsidRDefault="00333A52" w:rsidP="00333A52">
      <w:pPr>
        <w:pStyle w:val="ListNumber3"/>
        <w:widowControl/>
        <w:numPr>
          <w:ilvl w:val="0"/>
          <w:numId w:val="10"/>
        </w:numPr>
        <w:autoSpaceDE/>
        <w:autoSpaceDN/>
        <w:spacing w:line="276" w:lineRule="auto"/>
      </w:pPr>
      <w:r w:rsidRPr="002A6AF7">
        <w:t>Agree</w:t>
      </w:r>
    </w:p>
    <w:p w14:paraId="5F9DA417" w14:textId="77777777" w:rsidR="00333A52" w:rsidRPr="002A6AF7" w:rsidRDefault="00333A52" w:rsidP="00333A52">
      <w:pPr>
        <w:pStyle w:val="ListNumber3"/>
        <w:widowControl/>
        <w:numPr>
          <w:ilvl w:val="0"/>
          <w:numId w:val="10"/>
        </w:numPr>
        <w:autoSpaceDE/>
        <w:autoSpaceDN/>
        <w:spacing w:line="276" w:lineRule="auto"/>
      </w:pPr>
      <w:r w:rsidRPr="002A6AF7">
        <w:t>Agree with changes (please specify suggested changes below)</w:t>
      </w:r>
    </w:p>
    <w:p w14:paraId="3DACDFBF" w14:textId="77777777" w:rsidR="00333A52" w:rsidRPr="002A6AF7" w:rsidRDefault="00333A52" w:rsidP="00333A52">
      <w:pPr>
        <w:pStyle w:val="ListNumber3"/>
        <w:widowControl/>
        <w:numPr>
          <w:ilvl w:val="0"/>
          <w:numId w:val="10"/>
        </w:numPr>
        <w:autoSpaceDE/>
        <w:autoSpaceDN/>
        <w:spacing w:line="276" w:lineRule="auto"/>
      </w:pPr>
      <w:r w:rsidRPr="002A6AF7">
        <w:t xml:space="preserve">Disagree (please set out </w:t>
      </w:r>
      <w:proofErr w:type="gramStart"/>
      <w:r w:rsidRPr="002A6AF7">
        <w:t>your</w:t>
      </w:r>
      <w:proofErr w:type="gramEnd"/>
      <w:r w:rsidRPr="002A6AF7">
        <w:t xml:space="preserve"> reasoning and alternative suggestions below)</w:t>
      </w:r>
    </w:p>
    <w:p w14:paraId="2C10709D" w14:textId="77777777" w:rsidR="00333A52" w:rsidRPr="002A6AF7" w:rsidRDefault="00333A52" w:rsidP="00333A52">
      <w:pPr>
        <w:pStyle w:val="ListNumber3"/>
        <w:widowControl/>
        <w:numPr>
          <w:ilvl w:val="0"/>
          <w:numId w:val="10"/>
        </w:numPr>
        <w:autoSpaceDE/>
        <w:autoSpaceDN/>
        <w:spacing w:line="276" w:lineRule="auto"/>
      </w:pPr>
      <w:r w:rsidRPr="002A6AF7">
        <w:t>Undecided / Not my area of expertise</w:t>
      </w:r>
    </w:p>
    <w:p w14:paraId="0DBD02CB" w14:textId="77777777" w:rsidR="00333A52" w:rsidRPr="002A6AF7" w:rsidRDefault="00333A52" w:rsidP="00333A52">
      <w:pPr>
        <w:spacing w:before="120"/>
      </w:pPr>
      <w:r w:rsidRPr="002A6AF7">
        <w:t>Comment</w:t>
      </w:r>
      <w:r>
        <w:t>s</w:t>
      </w:r>
    </w:p>
    <w:tbl>
      <w:tblPr>
        <w:tblStyle w:val="TableGrid"/>
        <w:tblW w:w="0" w:type="auto"/>
        <w:tblLook w:val="04A0" w:firstRow="1" w:lastRow="0" w:firstColumn="1" w:lastColumn="0" w:noHBand="0" w:noVBand="1"/>
      </w:tblPr>
      <w:tblGrid>
        <w:gridCol w:w="9016"/>
      </w:tblGrid>
      <w:tr w:rsidR="00333A52" w:rsidRPr="002A6AF7" w14:paraId="4CA2A9DB" w14:textId="77777777" w:rsidTr="0035617E">
        <w:tc>
          <w:tcPr>
            <w:tcW w:w="9016" w:type="dxa"/>
          </w:tcPr>
          <w:p w14:paraId="2720CB5D" w14:textId="77777777" w:rsidR="00333A52" w:rsidRDefault="00333A52" w:rsidP="0035617E"/>
          <w:p w14:paraId="3026694E" w14:textId="77777777" w:rsidR="00333A52" w:rsidRPr="002A6AF7" w:rsidRDefault="00333A52" w:rsidP="0035617E"/>
        </w:tc>
      </w:tr>
    </w:tbl>
    <w:p w14:paraId="175B0C34" w14:textId="77777777" w:rsidR="00333A52" w:rsidRDefault="00333A52" w:rsidP="00333A52">
      <w:pPr>
        <w:pStyle w:val="ListNumber3"/>
        <w:numPr>
          <w:ilvl w:val="0"/>
          <w:numId w:val="0"/>
        </w:numPr>
        <w:ind w:left="425" w:hanging="425"/>
      </w:pPr>
    </w:p>
    <w:p w14:paraId="1AEFF1F9" w14:textId="77777777" w:rsidR="00333A52" w:rsidRDefault="00333A52" w:rsidP="00333A52">
      <w:r>
        <w:br w:type="page"/>
      </w:r>
    </w:p>
    <w:p w14:paraId="1CAD7883" w14:textId="526293F7" w:rsidR="00B12650" w:rsidRPr="00D35CFD" w:rsidRDefault="00B12650" w:rsidP="00B12650">
      <w:pPr>
        <w:pStyle w:val="Heading1"/>
        <w:ind w:left="0"/>
        <w:rPr>
          <w:color w:val="365F91" w:themeColor="accent1" w:themeShade="BF"/>
          <w:lang w:val="en" w:eastAsia="en-AU"/>
        </w:rPr>
      </w:pPr>
      <w:r w:rsidRPr="00D35CFD">
        <w:rPr>
          <w:color w:val="365F91" w:themeColor="accent1" w:themeShade="BF"/>
          <w:lang w:val="en" w:eastAsia="en-AU"/>
        </w:rPr>
        <w:lastRenderedPageBreak/>
        <w:t xml:space="preserve">Page </w:t>
      </w:r>
      <w:r>
        <w:rPr>
          <w:color w:val="365F91" w:themeColor="accent1" w:themeShade="BF"/>
          <w:lang w:val="en" w:eastAsia="en-AU"/>
        </w:rPr>
        <w:t>6.</w:t>
      </w:r>
      <w:r w:rsidRPr="00D35CFD">
        <w:rPr>
          <w:color w:val="365F91" w:themeColor="accent1" w:themeShade="BF"/>
          <w:lang w:val="en" w:eastAsia="en-AU"/>
        </w:rPr>
        <w:t xml:space="preserve"> </w:t>
      </w:r>
      <w:r>
        <w:rPr>
          <w:color w:val="365F91" w:themeColor="accent1" w:themeShade="BF"/>
          <w:lang w:val="en" w:eastAsia="en-AU"/>
        </w:rPr>
        <w:t>Incorporate appropriate requirements for NVIS use for situational awareness purposes</w:t>
      </w:r>
    </w:p>
    <w:p w14:paraId="45F4EE0A" w14:textId="77777777" w:rsidR="00B12650" w:rsidRPr="00806145" w:rsidRDefault="00B12650" w:rsidP="00466077">
      <w:pPr>
        <w:pStyle w:val="Heading2"/>
        <w:spacing w:before="120" w:after="120"/>
        <w:ind w:left="0"/>
        <w:rPr>
          <w:b/>
          <w:bCs/>
          <w:sz w:val="24"/>
          <w:szCs w:val="24"/>
        </w:rPr>
      </w:pPr>
      <w:r w:rsidRPr="00806145">
        <w:rPr>
          <w:b/>
          <w:bCs/>
          <w:sz w:val="24"/>
          <w:szCs w:val="24"/>
        </w:rPr>
        <w:t>Policy proposal</w:t>
      </w:r>
    </w:p>
    <w:p w14:paraId="58719243" w14:textId="7743AD89" w:rsidR="00B12650" w:rsidRDefault="00B12650" w:rsidP="00B12650">
      <w:pPr>
        <w:pStyle w:val="ListNumber3"/>
        <w:widowControl/>
        <w:numPr>
          <w:ilvl w:val="0"/>
          <w:numId w:val="0"/>
        </w:numPr>
        <w:autoSpaceDE/>
        <w:autoSpaceDN/>
        <w:spacing w:line="276" w:lineRule="auto"/>
      </w:pPr>
      <w:r>
        <w:t xml:space="preserve">It was previously publicly consulted, and subsequently partially implemented, to allow NVIS use (still subject to all existing Part 61 licensing requirements for flight crew members) for situational awareness purposes, for flights that </w:t>
      </w:r>
      <w:r w:rsidR="00B4689A">
        <w:t xml:space="preserve">are not included in </w:t>
      </w:r>
      <w:r>
        <w:t xml:space="preserve">the defined term </w:t>
      </w:r>
      <w:r w:rsidRPr="00B4689A">
        <w:rPr>
          <w:b/>
          <w:bCs/>
          <w:i/>
          <w:iCs/>
        </w:rPr>
        <w:t>NVIS operations</w:t>
      </w:r>
      <w:r>
        <w:t>.</w:t>
      </w:r>
    </w:p>
    <w:p w14:paraId="0F2C9828" w14:textId="77777777" w:rsidR="00B12650" w:rsidRDefault="00B12650" w:rsidP="00B12650">
      <w:pPr>
        <w:pStyle w:val="ListNumber3"/>
        <w:widowControl/>
        <w:numPr>
          <w:ilvl w:val="0"/>
          <w:numId w:val="0"/>
        </w:numPr>
        <w:autoSpaceDE/>
        <w:autoSpaceDN/>
        <w:spacing w:line="276" w:lineRule="auto"/>
      </w:pPr>
    </w:p>
    <w:p w14:paraId="1716C2E2" w14:textId="653D5F3F" w:rsidR="00B4689A" w:rsidRDefault="00B12650" w:rsidP="00B12650">
      <w:pPr>
        <w:pStyle w:val="ListNumber3"/>
        <w:widowControl/>
        <w:numPr>
          <w:ilvl w:val="0"/>
          <w:numId w:val="0"/>
        </w:numPr>
        <w:autoSpaceDE/>
        <w:autoSpaceDN/>
        <w:spacing w:line="276" w:lineRule="auto"/>
      </w:pPr>
      <w:r>
        <w:t xml:space="preserve">These </w:t>
      </w:r>
      <w:r w:rsidR="00B4689A">
        <w:t xml:space="preserve">kinds of </w:t>
      </w:r>
      <w:r>
        <w:t xml:space="preserve">flights would not </w:t>
      </w:r>
      <w:r w:rsidR="00B4689A">
        <w:t xml:space="preserve">obtain an </w:t>
      </w:r>
      <w:r w:rsidR="007C6948">
        <w:t>alleviation from the existing non-NVIS rules and would be subject to standardi</w:t>
      </w:r>
      <w:r w:rsidR="00E7619A">
        <w:t>s</w:t>
      </w:r>
      <w:r w:rsidR="007C6948">
        <w:t xml:space="preserve">ed safety controls relating to NVG standards, aircraft compatibility with NVIS and </w:t>
      </w:r>
      <w:r w:rsidR="00B4689A">
        <w:t>additional aircraft equipment requirements.</w:t>
      </w:r>
    </w:p>
    <w:p w14:paraId="690E3791" w14:textId="77777777" w:rsidR="00B12650" w:rsidRDefault="00B12650" w:rsidP="00B12650">
      <w:pPr>
        <w:pStyle w:val="ListNumber3"/>
        <w:widowControl/>
        <w:numPr>
          <w:ilvl w:val="0"/>
          <w:numId w:val="0"/>
        </w:numPr>
        <w:autoSpaceDE/>
        <w:autoSpaceDN/>
        <w:spacing w:line="276" w:lineRule="auto"/>
      </w:pPr>
    </w:p>
    <w:p w14:paraId="6176A05F" w14:textId="59CCF3EE" w:rsidR="00B12650" w:rsidRPr="00EF4BA6" w:rsidRDefault="00B12650" w:rsidP="00B12650">
      <w:r>
        <w:t xml:space="preserve">It is proposed that the </w:t>
      </w:r>
      <w:r w:rsidR="00B4689A">
        <w:t>Part 91 and 133 MOS chapters include the requirements not previously added to these MOS’s relating to appropriate standardi</w:t>
      </w:r>
      <w:r w:rsidR="007E7A0B">
        <w:t>s</w:t>
      </w:r>
      <w:r w:rsidR="00B4689A">
        <w:t xml:space="preserve">ed safety controls for flights using NVIS that are not NVIS operations. </w:t>
      </w:r>
    </w:p>
    <w:p w14:paraId="650AF84E" w14:textId="77777777" w:rsidR="00B12650" w:rsidRPr="00466077" w:rsidRDefault="00B12650" w:rsidP="00466077">
      <w:pPr>
        <w:pStyle w:val="Heading2"/>
        <w:spacing w:before="120" w:after="120"/>
        <w:ind w:left="0"/>
        <w:rPr>
          <w:b/>
          <w:bCs/>
          <w:sz w:val="24"/>
          <w:szCs w:val="24"/>
        </w:rPr>
      </w:pPr>
      <w:r w:rsidRPr="00466077">
        <w:rPr>
          <w:b/>
          <w:bCs/>
          <w:sz w:val="24"/>
          <w:szCs w:val="24"/>
        </w:rPr>
        <w:t>Policy aim</w:t>
      </w:r>
    </w:p>
    <w:p w14:paraId="10C94C05" w14:textId="14D5EFA7" w:rsidR="00B12650" w:rsidRDefault="00B12650" w:rsidP="00B12650">
      <w:pPr>
        <w:pStyle w:val="ListNumber3"/>
        <w:widowControl/>
        <w:numPr>
          <w:ilvl w:val="0"/>
          <w:numId w:val="0"/>
        </w:numPr>
        <w:autoSpaceDE/>
        <w:autoSpaceDN/>
        <w:spacing w:line="276" w:lineRule="auto"/>
      </w:pPr>
      <w:r w:rsidRPr="00CF4651">
        <w:t xml:space="preserve">The aim </w:t>
      </w:r>
      <w:r>
        <w:t xml:space="preserve">of this policy is to </w:t>
      </w:r>
      <w:r w:rsidR="00B4689A">
        <w:t>ensure that appropriate safety controls are in place for flights using NVIS that are not NVIS operations. These controls would ensure that the use of NVIS does not have cause adverse aviation safety outcomes (for example due to aircraft internal lighting not being compatible with NVIS or the NVG not meeting minimum standards)</w:t>
      </w:r>
      <w:r>
        <w:t xml:space="preserve">. </w:t>
      </w:r>
    </w:p>
    <w:p w14:paraId="157611FE" w14:textId="77777777" w:rsidR="00B12650" w:rsidRDefault="00B12650" w:rsidP="00B12650">
      <w:pPr>
        <w:pStyle w:val="Heading3"/>
        <w:spacing w:before="240"/>
        <w:ind w:left="0"/>
      </w:pPr>
      <w:r>
        <w:t xml:space="preserve">Question – </w:t>
      </w:r>
      <w:r w:rsidRPr="00725BFE">
        <w:rPr>
          <w:b w:val="0"/>
          <w:bCs w:val="0"/>
        </w:rPr>
        <w:t>Is the</w:t>
      </w:r>
      <w:r>
        <w:t xml:space="preserve"> </w:t>
      </w:r>
      <w:r>
        <w:rPr>
          <w:b w:val="0"/>
          <w:bCs w:val="0"/>
        </w:rPr>
        <w:t>policy aim appropriate and d</w:t>
      </w:r>
      <w:r w:rsidRPr="00911A70">
        <w:rPr>
          <w:b w:val="0"/>
          <w:bCs w:val="0"/>
        </w:rPr>
        <w:t>o the proposed requirements achieve the aim?</w:t>
      </w:r>
    </w:p>
    <w:p w14:paraId="6D9CFD42" w14:textId="77777777" w:rsidR="00B12650" w:rsidRPr="00D46DD6" w:rsidRDefault="00B12650" w:rsidP="00B12650">
      <w:pPr>
        <w:rPr>
          <w:b/>
          <w:sz w:val="16"/>
          <w:szCs w:val="16"/>
        </w:rPr>
      </w:pPr>
    </w:p>
    <w:p w14:paraId="3AACD1D3" w14:textId="77777777" w:rsidR="00B12650" w:rsidRPr="002A6AF7" w:rsidRDefault="00B12650" w:rsidP="00B12650">
      <w:pPr>
        <w:rPr>
          <w:i/>
          <w:iCs/>
          <w:color w:val="808080" w:themeColor="background1" w:themeShade="80"/>
          <w:sz w:val="18"/>
          <w:szCs w:val="18"/>
        </w:rPr>
      </w:pPr>
      <w:r w:rsidRPr="002A6AF7">
        <w:rPr>
          <w:i/>
          <w:iCs/>
          <w:color w:val="808080" w:themeColor="background1" w:themeShade="80"/>
          <w:sz w:val="18"/>
          <w:szCs w:val="18"/>
        </w:rPr>
        <w:t>Radio buttons</w:t>
      </w:r>
    </w:p>
    <w:p w14:paraId="12FA6771" w14:textId="77777777" w:rsidR="00B12650" w:rsidRPr="002A6AF7" w:rsidRDefault="00B12650" w:rsidP="00B12650">
      <w:pPr>
        <w:pStyle w:val="ListNumber3"/>
        <w:widowControl/>
        <w:numPr>
          <w:ilvl w:val="0"/>
          <w:numId w:val="10"/>
        </w:numPr>
        <w:autoSpaceDE/>
        <w:autoSpaceDN/>
        <w:spacing w:line="276" w:lineRule="auto"/>
      </w:pPr>
      <w:r w:rsidRPr="002A6AF7">
        <w:t>Agree</w:t>
      </w:r>
    </w:p>
    <w:p w14:paraId="2B5F2116" w14:textId="77777777" w:rsidR="00B12650" w:rsidRPr="002A6AF7" w:rsidRDefault="00B12650" w:rsidP="00B12650">
      <w:pPr>
        <w:pStyle w:val="ListNumber3"/>
        <w:widowControl/>
        <w:numPr>
          <w:ilvl w:val="0"/>
          <w:numId w:val="10"/>
        </w:numPr>
        <w:autoSpaceDE/>
        <w:autoSpaceDN/>
        <w:spacing w:line="276" w:lineRule="auto"/>
      </w:pPr>
      <w:r w:rsidRPr="002A6AF7">
        <w:t>Agree with changes (please specify suggested changes below)</w:t>
      </w:r>
    </w:p>
    <w:p w14:paraId="7B8503F5" w14:textId="77777777" w:rsidR="00B12650" w:rsidRPr="002A6AF7" w:rsidRDefault="00B12650" w:rsidP="00B12650">
      <w:pPr>
        <w:pStyle w:val="ListNumber3"/>
        <w:widowControl/>
        <w:numPr>
          <w:ilvl w:val="0"/>
          <w:numId w:val="10"/>
        </w:numPr>
        <w:autoSpaceDE/>
        <w:autoSpaceDN/>
        <w:spacing w:line="276" w:lineRule="auto"/>
      </w:pPr>
      <w:r w:rsidRPr="002A6AF7">
        <w:t xml:space="preserve">Disagree (please set out </w:t>
      </w:r>
      <w:proofErr w:type="gramStart"/>
      <w:r w:rsidRPr="002A6AF7">
        <w:t>your</w:t>
      </w:r>
      <w:proofErr w:type="gramEnd"/>
      <w:r w:rsidRPr="002A6AF7">
        <w:t xml:space="preserve"> reasoning and alternative suggestions below)</w:t>
      </w:r>
    </w:p>
    <w:p w14:paraId="38F5CC55" w14:textId="77777777" w:rsidR="00B12650" w:rsidRPr="002A6AF7" w:rsidRDefault="00B12650" w:rsidP="00B12650">
      <w:pPr>
        <w:pStyle w:val="ListNumber3"/>
        <w:widowControl/>
        <w:numPr>
          <w:ilvl w:val="0"/>
          <w:numId w:val="10"/>
        </w:numPr>
        <w:autoSpaceDE/>
        <w:autoSpaceDN/>
        <w:spacing w:line="276" w:lineRule="auto"/>
      </w:pPr>
      <w:r w:rsidRPr="002A6AF7">
        <w:t>Undecided / Not my area of expertise</w:t>
      </w:r>
    </w:p>
    <w:p w14:paraId="48ACBC4F" w14:textId="77777777" w:rsidR="00B12650" w:rsidRPr="002A6AF7" w:rsidRDefault="00B12650" w:rsidP="00B12650">
      <w:pPr>
        <w:spacing w:before="120"/>
      </w:pPr>
      <w:r w:rsidRPr="002A6AF7">
        <w:t>Comment</w:t>
      </w:r>
      <w:r>
        <w:t>s</w:t>
      </w:r>
    </w:p>
    <w:tbl>
      <w:tblPr>
        <w:tblStyle w:val="TableGrid"/>
        <w:tblW w:w="0" w:type="auto"/>
        <w:tblLook w:val="04A0" w:firstRow="1" w:lastRow="0" w:firstColumn="1" w:lastColumn="0" w:noHBand="0" w:noVBand="1"/>
      </w:tblPr>
      <w:tblGrid>
        <w:gridCol w:w="9016"/>
      </w:tblGrid>
      <w:tr w:rsidR="00B12650" w:rsidRPr="002A6AF7" w14:paraId="40FC9326" w14:textId="77777777" w:rsidTr="0035617E">
        <w:tc>
          <w:tcPr>
            <w:tcW w:w="9016" w:type="dxa"/>
          </w:tcPr>
          <w:p w14:paraId="25C0FDF7" w14:textId="77777777" w:rsidR="00B12650" w:rsidRDefault="00B12650" w:rsidP="0035617E"/>
          <w:p w14:paraId="77DBA958" w14:textId="77777777" w:rsidR="00B12650" w:rsidRPr="002A6AF7" w:rsidRDefault="00B12650" w:rsidP="0035617E"/>
        </w:tc>
      </w:tr>
    </w:tbl>
    <w:p w14:paraId="34A5EE26" w14:textId="77777777" w:rsidR="00B12650" w:rsidRDefault="00B12650" w:rsidP="00B12650">
      <w:pPr>
        <w:pStyle w:val="ListNumber3"/>
        <w:numPr>
          <w:ilvl w:val="0"/>
          <w:numId w:val="0"/>
        </w:numPr>
        <w:ind w:left="425" w:hanging="425"/>
      </w:pPr>
    </w:p>
    <w:p w14:paraId="5CADFD5F" w14:textId="77777777" w:rsidR="00B12650" w:rsidRDefault="00B12650" w:rsidP="00B12650">
      <w:r>
        <w:br w:type="page"/>
      </w:r>
    </w:p>
    <w:p w14:paraId="400845E8" w14:textId="25E5C64B" w:rsidR="00B4689A" w:rsidRPr="00D35CFD" w:rsidRDefault="00B4689A" w:rsidP="00B4689A">
      <w:pPr>
        <w:pStyle w:val="Heading1"/>
        <w:ind w:left="0"/>
        <w:rPr>
          <w:color w:val="365F91" w:themeColor="accent1" w:themeShade="BF"/>
          <w:lang w:val="en" w:eastAsia="en-AU"/>
        </w:rPr>
      </w:pPr>
      <w:r w:rsidRPr="00D35CFD">
        <w:rPr>
          <w:color w:val="365F91" w:themeColor="accent1" w:themeShade="BF"/>
          <w:lang w:val="en" w:eastAsia="en-AU"/>
        </w:rPr>
        <w:lastRenderedPageBreak/>
        <w:t xml:space="preserve">Page </w:t>
      </w:r>
      <w:r w:rsidR="00767C26">
        <w:rPr>
          <w:color w:val="365F91" w:themeColor="accent1" w:themeShade="BF"/>
          <w:lang w:val="en" w:eastAsia="en-AU"/>
        </w:rPr>
        <w:t>7</w:t>
      </w:r>
      <w:r>
        <w:rPr>
          <w:color w:val="365F91" w:themeColor="accent1" w:themeShade="BF"/>
          <w:lang w:val="en" w:eastAsia="en-AU"/>
        </w:rPr>
        <w:t>.</w:t>
      </w:r>
      <w:r w:rsidRPr="00D35CFD">
        <w:rPr>
          <w:color w:val="365F91" w:themeColor="accent1" w:themeShade="BF"/>
          <w:lang w:val="en" w:eastAsia="en-AU"/>
        </w:rPr>
        <w:t xml:space="preserve"> </w:t>
      </w:r>
      <w:r>
        <w:rPr>
          <w:color w:val="365F91" w:themeColor="accent1" w:themeShade="BF"/>
          <w:lang w:val="en" w:eastAsia="en-AU"/>
        </w:rPr>
        <w:t>Carry over appropriate existing CAO 82.6 requirements into the Part 91 MOS</w:t>
      </w:r>
    </w:p>
    <w:p w14:paraId="186EA04A" w14:textId="77777777" w:rsidR="00B4689A" w:rsidRPr="00806145" w:rsidRDefault="00B4689A" w:rsidP="00F941BC">
      <w:pPr>
        <w:pStyle w:val="Heading2"/>
        <w:spacing w:before="120" w:after="120"/>
        <w:ind w:left="0"/>
        <w:rPr>
          <w:b/>
          <w:bCs/>
          <w:sz w:val="24"/>
          <w:szCs w:val="24"/>
        </w:rPr>
      </w:pPr>
      <w:r w:rsidRPr="00806145">
        <w:rPr>
          <w:b/>
          <w:bCs/>
          <w:sz w:val="24"/>
          <w:szCs w:val="24"/>
        </w:rPr>
        <w:t>Policy proposal</w:t>
      </w:r>
    </w:p>
    <w:p w14:paraId="2ABCB4B5" w14:textId="77777777" w:rsidR="00B4689A" w:rsidRDefault="00B4689A" w:rsidP="00B4689A">
      <w:pPr>
        <w:pStyle w:val="ListNumber3"/>
        <w:widowControl/>
        <w:numPr>
          <w:ilvl w:val="0"/>
          <w:numId w:val="0"/>
        </w:numPr>
        <w:autoSpaceDE/>
        <w:autoSpaceDN/>
        <w:spacing w:line="276" w:lineRule="auto"/>
      </w:pPr>
      <w:r w:rsidRPr="004665DD">
        <w:t xml:space="preserve">There </w:t>
      </w:r>
      <w:r>
        <w:t xml:space="preserve">are a significant number of CAO </w:t>
      </w:r>
      <w:r w:rsidRPr="004665DD">
        <w:t>requirements</w:t>
      </w:r>
      <w:r>
        <w:t xml:space="preserve"> (also variously called exemptions, </w:t>
      </w:r>
      <w:proofErr w:type="gramStart"/>
      <w:r>
        <w:t>directions</w:t>
      </w:r>
      <w:proofErr w:type="gramEnd"/>
      <w:r>
        <w:t xml:space="preserve"> and provisions) that are not compatible with the design of the new CASR Parts that will apply from 2 December 2021. It was proposed in Page 5 of this consultation that these requirements be omitted from the proposed Part 91, 133 and 138 MOS’s.</w:t>
      </w:r>
    </w:p>
    <w:p w14:paraId="246D5C05" w14:textId="77777777" w:rsidR="00B4689A" w:rsidRDefault="00B4689A" w:rsidP="00B4689A">
      <w:pPr>
        <w:pStyle w:val="ListNumber3"/>
        <w:widowControl/>
        <w:numPr>
          <w:ilvl w:val="0"/>
          <w:numId w:val="0"/>
        </w:numPr>
        <w:autoSpaceDE/>
        <w:autoSpaceDN/>
        <w:spacing w:line="276" w:lineRule="auto"/>
      </w:pPr>
    </w:p>
    <w:p w14:paraId="1270049C" w14:textId="439B10C3" w:rsidR="00B4689A" w:rsidRDefault="00B4689A" w:rsidP="00B4689A">
      <w:pPr>
        <w:pStyle w:val="ListNumber3"/>
        <w:widowControl/>
        <w:numPr>
          <w:ilvl w:val="0"/>
          <w:numId w:val="0"/>
        </w:numPr>
        <w:autoSpaceDE/>
        <w:autoSpaceDN/>
        <w:spacing w:line="276" w:lineRule="auto"/>
      </w:pPr>
      <w:r>
        <w:t>It is proposed that the provisions outlined in the fact bank below be included in the Part 91 MOS to appropriately carry over the CAO requirements that should be continued from 2 December 2021.</w:t>
      </w:r>
    </w:p>
    <w:p w14:paraId="2D21307C" w14:textId="53A36B31" w:rsidR="004F74AA" w:rsidRDefault="0085717D" w:rsidP="00B674B0">
      <w:pPr>
        <w:spacing w:before="120" w:after="120"/>
      </w:pPr>
      <w:r w:rsidRPr="00692949">
        <w:rPr>
          <w:b/>
          <w:color w:val="365F91" w:themeColor="accent1" w:themeShade="BF"/>
        </w:rPr>
        <w:t xml:space="preserve">Fact bank: </w:t>
      </w:r>
      <w:r w:rsidRPr="00101BC4">
        <w:rPr>
          <w:color w:val="365F91" w:themeColor="accent1" w:themeShade="BF"/>
        </w:rPr>
        <w:t>CAO 82.6 content placed in Part 91</w:t>
      </w:r>
      <w:r w:rsidR="00767C26">
        <w:rPr>
          <w:color w:val="365F91" w:themeColor="accent1" w:themeShade="BF"/>
        </w:rPr>
        <w:t xml:space="preserve"> </w:t>
      </w:r>
      <w:r w:rsidRPr="00101BC4">
        <w:rPr>
          <w:color w:val="365F91" w:themeColor="accent1" w:themeShade="BF"/>
        </w:rPr>
        <w:t>MOS</w:t>
      </w:r>
      <w:r w:rsidR="00101BC4" w:rsidRPr="00101BC4">
        <w:rPr>
          <w:color w:val="365F91" w:themeColor="accent1" w:themeShade="BF"/>
        </w:rPr>
        <w:t xml:space="preserve"> </w:t>
      </w:r>
    </w:p>
    <w:tbl>
      <w:tblPr>
        <w:tblStyle w:val="TableGrid"/>
        <w:tblW w:w="0" w:type="auto"/>
        <w:tblLook w:val="04A0" w:firstRow="1" w:lastRow="0" w:firstColumn="1" w:lastColumn="0" w:noHBand="0" w:noVBand="1"/>
        <w:tblCaption w:val="Table: CASR Part 91 NVIS rules -  Transfer of provisions from CAO 82.6 to Part 91 MOS "/>
        <w:tblDescription w:val=" Table provides details on whether the transfer of provisions from CAO 82.6 into Part 91 MOS are consistent with CAO 82.6 or a variation.&#10;"/>
      </w:tblPr>
      <w:tblGrid>
        <w:gridCol w:w="549"/>
        <w:gridCol w:w="928"/>
        <w:gridCol w:w="3049"/>
        <w:gridCol w:w="4490"/>
      </w:tblGrid>
      <w:tr w:rsidR="00071B75" w:rsidRPr="00E86155" w14:paraId="1C79E6AC" w14:textId="77777777" w:rsidTr="001F4E67">
        <w:tc>
          <w:tcPr>
            <w:tcW w:w="9016" w:type="dxa"/>
            <w:gridSpan w:val="4"/>
            <w:shd w:val="clear" w:color="auto" w:fill="F2F2F2" w:themeFill="background1" w:themeFillShade="F2"/>
          </w:tcPr>
          <w:p w14:paraId="34EF2C0E" w14:textId="07F5C5DE" w:rsidR="00071B75" w:rsidRPr="00E86155" w:rsidRDefault="00071B75" w:rsidP="001F4E67">
            <w:pPr>
              <w:spacing w:before="120" w:after="120"/>
              <w:jc w:val="center"/>
              <w:rPr>
                <w:b/>
                <w:bCs/>
                <w:sz w:val="18"/>
                <w:szCs w:val="18"/>
              </w:rPr>
            </w:pPr>
            <w:r w:rsidRPr="00E86155">
              <w:rPr>
                <w:b/>
                <w:bCs/>
                <w:sz w:val="18"/>
                <w:szCs w:val="18"/>
              </w:rPr>
              <w:t xml:space="preserve">CASR Part 91 NVIS rules </w:t>
            </w:r>
          </w:p>
          <w:p w14:paraId="5679DF57" w14:textId="77777777" w:rsidR="00071B75" w:rsidRPr="00E86155" w:rsidRDefault="00071B75" w:rsidP="001F4E67">
            <w:pPr>
              <w:spacing w:before="120" w:after="120"/>
              <w:jc w:val="center"/>
              <w:rPr>
                <w:b/>
                <w:bCs/>
                <w:sz w:val="18"/>
                <w:szCs w:val="18"/>
              </w:rPr>
            </w:pPr>
            <w:r w:rsidRPr="00E86155">
              <w:rPr>
                <w:b/>
                <w:bCs/>
                <w:sz w:val="18"/>
                <w:szCs w:val="18"/>
              </w:rPr>
              <w:t>Transfer of provisions from CAO 82.6 to Part 91 MOS</w:t>
            </w:r>
          </w:p>
        </w:tc>
      </w:tr>
      <w:tr w:rsidR="00071B75" w:rsidRPr="00E86155" w14:paraId="2C20CD6A" w14:textId="77777777" w:rsidTr="001F4E67">
        <w:tc>
          <w:tcPr>
            <w:tcW w:w="549" w:type="dxa"/>
            <w:shd w:val="clear" w:color="auto" w:fill="BFBFBF" w:themeFill="background1" w:themeFillShade="BF"/>
          </w:tcPr>
          <w:p w14:paraId="0B9314B4" w14:textId="77777777" w:rsidR="00071B75" w:rsidRPr="00E86155" w:rsidRDefault="00071B75" w:rsidP="001F4E67">
            <w:pPr>
              <w:spacing w:before="60" w:after="60"/>
              <w:jc w:val="center"/>
              <w:rPr>
                <w:sz w:val="18"/>
                <w:szCs w:val="18"/>
              </w:rPr>
            </w:pPr>
          </w:p>
        </w:tc>
        <w:tc>
          <w:tcPr>
            <w:tcW w:w="928" w:type="dxa"/>
            <w:shd w:val="clear" w:color="auto" w:fill="BFBFBF" w:themeFill="background1" w:themeFillShade="BF"/>
          </w:tcPr>
          <w:p w14:paraId="248DE40E" w14:textId="77777777" w:rsidR="00071B75" w:rsidRPr="00E86155" w:rsidRDefault="00071B75" w:rsidP="001F4E67">
            <w:pPr>
              <w:spacing w:before="60" w:after="60"/>
              <w:rPr>
                <w:sz w:val="18"/>
                <w:szCs w:val="18"/>
              </w:rPr>
            </w:pPr>
            <w:r w:rsidRPr="00E86155">
              <w:rPr>
                <w:sz w:val="18"/>
                <w:szCs w:val="18"/>
              </w:rPr>
              <w:t>Chapter</w:t>
            </w:r>
          </w:p>
        </w:tc>
        <w:tc>
          <w:tcPr>
            <w:tcW w:w="3049" w:type="dxa"/>
            <w:shd w:val="clear" w:color="auto" w:fill="BFBFBF" w:themeFill="background1" w:themeFillShade="BF"/>
          </w:tcPr>
          <w:p w14:paraId="7272BC6F" w14:textId="77777777" w:rsidR="00071B75" w:rsidRPr="00E86155" w:rsidRDefault="00071B75" w:rsidP="001F4E67">
            <w:pPr>
              <w:spacing w:before="60" w:after="60"/>
              <w:jc w:val="center"/>
              <w:rPr>
                <w:sz w:val="18"/>
                <w:szCs w:val="18"/>
              </w:rPr>
            </w:pPr>
            <w:r w:rsidRPr="00E86155">
              <w:rPr>
                <w:sz w:val="18"/>
                <w:szCs w:val="18"/>
              </w:rPr>
              <w:t>Heading</w:t>
            </w:r>
          </w:p>
        </w:tc>
        <w:tc>
          <w:tcPr>
            <w:tcW w:w="4490" w:type="dxa"/>
            <w:shd w:val="clear" w:color="auto" w:fill="BFBFBF" w:themeFill="background1" w:themeFillShade="BF"/>
          </w:tcPr>
          <w:p w14:paraId="36B3D5E0" w14:textId="77777777" w:rsidR="00071B75" w:rsidRPr="00E86155" w:rsidRDefault="00071B75" w:rsidP="001F4E67">
            <w:pPr>
              <w:spacing w:before="60" w:after="60"/>
              <w:jc w:val="center"/>
              <w:rPr>
                <w:sz w:val="18"/>
                <w:szCs w:val="18"/>
              </w:rPr>
            </w:pPr>
            <w:r w:rsidRPr="00E86155">
              <w:rPr>
                <w:sz w:val="18"/>
                <w:szCs w:val="18"/>
              </w:rPr>
              <w:t>Description</w:t>
            </w:r>
          </w:p>
        </w:tc>
      </w:tr>
      <w:tr w:rsidR="00071B75" w:rsidRPr="00E86155" w14:paraId="1A30D2B0" w14:textId="77777777" w:rsidTr="001F4E67">
        <w:tc>
          <w:tcPr>
            <w:tcW w:w="549" w:type="dxa"/>
          </w:tcPr>
          <w:p w14:paraId="01752996" w14:textId="77777777" w:rsidR="00071B75" w:rsidRPr="00E86155" w:rsidRDefault="00071B75" w:rsidP="001F4E67">
            <w:pPr>
              <w:spacing w:before="40" w:after="40"/>
              <w:jc w:val="center"/>
              <w:rPr>
                <w:sz w:val="18"/>
                <w:szCs w:val="18"/>
              </w:rPr>
            </w:pPr>
            <w:r w:rsidRPr="00E86155">
              <w:rPr>
                <w:sz w:val="18"/>
                <w:szCs w:val="18"/>
              </w:rPr>
              <w:t>1</w:t>
            </w:r>
          </w:p>
        </w:tc>
        <w:tc>
          <w:tcPr>
            <w:tcW w:w="928" w:type="dxa"/>
          </w:tcPr>
          <w:p w14:paraId="06C91D50" w14:textId="77777777" w:rsidR="00071B75" w:rsidRPr="00E86155" w:rsidRDefault="00071B75" w:rsidP="001F4E67">
            <w:pPr>
              <w:spacing w:before="40" w:after="40"/>
              <w:jc w:val="center"/>
              <w:rPr>
                <w:sz w:val="18"/>
                <w:szCs w:val="18"/>
              </w:rPr>
            </w:pPr>
            <w:r w:rsidRPr="00E86155">
              <w:rPr>
                <w:sz w:val="18"/>
                <w:szCs w:val="18"/>
              </w:rPr>
              <w:t>2.07</w:t>
            </w:r>
          </w:p>
        </w:tc>
        <w:tc>
          <w:tcPr>
            <w:tcW w:w="3049" w:type="dxa"/>
          </w:tcPr>
          <w:p w14:paraId="6C7633EB" w14:textId="77777777" w:rsidR="00071B75" w:rsidRPr="00E86155" w:rsidRDefault="00071B75" w:rsidP="001F4E67">
            <w:pPr>
              <w:spacing w:before="40" w:after="40"/>
              <w:rPr>
                <w:sz w:val="18"/>
                <w:szCs w:val="18"/>
              </w:rPr>
            </w:pPr>
            <w:r w:rsidRPr="00E86155">
              <w:rPr>
                <w:sz w:val="18"/>
                <w:szCs w:val="18"/>
              </w:rPr>
              <w:t>VMC criteria</w:t>
            </w:r>
          </w:p>
        </w:tc>
        <w:tc>
          <w:tcPr>
            <w:tcW w:w="4490" w:type="dxa"/>
          </w:tcPr>
          <w:p w14:paraId="0DB2AA02" w14:textId="77777777" w:rsidR="00071B75" w:rsidRPr="00E86155" w:rsidRDefault="00071B75" w:rsidP="001F4E67">
            <w:pPr>
              <w:spacing w:before="40" w:after="40"/>
              <w:rPr>
                <w:sz w:val="18"/>
                <w:szCs w:val="18"/>
              </w:rPr>
            </w:pPr>
            <w:r w:rsidRPr="00E86155">
              <w:rPr>
                <w:sz w:val="18"/>
                <w:szCs w:val="18"/>
              </w:rPr>
              <w:t>VMC variation for NVIS operations</w:t>
            </w:r>
          </w:p>
        </w:tc>
      </w:tr>
      <w:tr w:rsidR="00071B75" w:rsidRPr="00E86155" w14:paraId="56576E90" w14:textId="77777777" w:rsidTr="001F4E67">
        <w:tc>
          <w:tcPr>
            <w:tcW w:w="549" w:type="dxa"/>
          </w:tcPr>
          <w:p w14:paraId="5E0F7A1C" w14:textId="77777777" w:rsidR="00071B75" w:rsidRPr="00E86155" w:rsidRDefault="00071B75" w:rsidP="001F4E67">
            <w:pPr>
              <w:spacing w:before="40" w:after="40"/>
              <w:jc w:val="center"/>
              <w:rPr>
                <w:sz w:val="18"/>
                <w:szCs w:val="18"/>
              </w:rPr>
            </w:pPr>
            <w:r w:rsidRPr="00E86155">
              <w:rPr>
                <w:sz w:val="18"/>
                <w:szCs w:val="18"/>
              </w:rPr>
              <w:t>2</w:t>
            </w:r>
          </w:p>
        </w:tc>
        <w:tc>
          <w:tcPr>
            <w:tcW w:w="928" w:type="dxa"/>
          </w:tcPr>
          <w:p w14:paraId="12CC6BA7" w14:textId="77777777" w:rsidR="00071B75" w:rsidRPr="00E86155" w:rsidRDefault="00071B75" w:rsidP="001F4E67">
            <w:pPr>
              <w:spacing w:before="40" w:after="40"/>
              <w:jc w:val="center"/>
              <w:rPr>
                <w:sz w:val="18"/>
                <w:szCs w:val="18"/>
              </w:rPr>
            </w:pPr>
            <w:r w:rsidRPr="00E86155">
              <w:rPr>
                <w:sz w:val="18"/>
                <w:szCs w:val="18"/>
              </w:rPr>
              <w:t>3.03</w:t>
            </w:r>
          </w:p>
        </w:tc>
        <w:tc>
          <w:tcPr>
            <w:tcW w:w="3049" w:type="dxa"/>
          </w:tcPr>
          <w:p w14:paraId="474A9339" w14:textId="77777777" w:rsidR="00071B75" w:rsidRPr="00E86155" w:rsidRDefault="00071B75" w:rsidP="001F4E67">
            <w:pPr>
              <w:spacing w:before="40" w:after="40"/>
              <w:rPr>
                <w:sz w:val="18"/>
                <w:szCs w:val="18"/>
              </w:rPr>
            </w:pPr>
            <w:r w:rsidRPr="00E86155">
              <w:rPr>
                <w:sz w:val="18"/>
                <w:szCs w:val="18"/>
              </w:rPr>
              <w:t>General requirements for a NVIS flight</w:t>
            </w:r>
          </w:p>
        </w:tc>
        <w:tc>
          <w:tcPr>
            <w:tcW w:w="4490" w:type="dxa"/>
          </w:tcPr>
          <w:p w14:paraId="12FEDC55" w14:textId="77777777" w:rsidR="00071B75" w:rsidRPr="00E86155" w:rsidRDefault="00071B75" w:rsidP="001F4E67">
            <w:pPr>
              <w:spacing w:before="40" w:after="40"/>
              <w:rPr>
                <w:sz w:val="18"/>
                <w:szCs w:val="18"/>
              </w:rPr>
            </w:pPr>
            <w:r w:rsidRPr="00E86155">
              <w:rPr>
                <w:sz w:val="18"/>
                <w:szCs w:val="18"/>
              </w:rPr>
              <w:t>Use of term NVIS flight versus NVIS operation</w:t>
            </w:r>
          </w:p>
        </w:tc>
      </w:tr>
      <w:tr w:rsidR="00071B75" w:rsidRPr="00E86155" w14:paraId="0DFDAB64" w14:textId="77777777" w:rsidTr="001F4E67">
        <w:tc>
          <w:tcPr>
            <w:tcW w:w="549" w:type="dxa"/>
          </w:tcPr>
          <w:p w14:paraId="7339614D" w14:textId="77777777" w:rsidR="00071B75" w:rsidRPr="00E86155" w:rsidRDefault="00071B75" w:rsidP="001F4E67">
            <w:pPr>
              <w:spacing w:before="40" w:after="40"/>
              <w:jc w:val="center"/>
              <w:rPr>
                <w:sz w:val="18"/>
                <w:szCs w:val="18"/>
              </w:rPr>
            </w:pPr>
            <w:r w:rsidRPr="00E86155">
              <w:rPr>
                <w:sz w:val="18"/>
                <w:szCs w:val="18"/>
              </w:rPr>
              <w:t>3</w:t>
            </w:r>
          </w:p>
        </w:tc>
        <w:tc>
          <w:tcPr>
            <w:tcW w:w="928" w:type="dxa"/>
          </w:tcPr>
          <w:p w14:paraId="7B56C2C0" w14:textId="77777777" w:rsidR="00071B75" w:rsidRPr="00E86155" w:rsidRDefault="00071B75" w:rsidP="001F4E67">
            <w:pPr>
              <w:spacing w:before="40" w:after="40"/>
              <w:jc w:val="center"/>
              <w:rPr>
                <w:sz w:val="18"/>
                <w:szCs w:val="18"/>
              </w:rPr>
            </w:pPr>
            <w:r w:rsidRPr="00E86155">
              <w:rPr>
                <w:sz w:val="18"/>
                <w:szCs w:val="18"/>
              </w:rPr>
              <w:t>3.04</w:t>
            </w:r>
          </w:p>
        </w:tc>
        <w:tc>
          <w:tcPr>
            <w:tcW w:w="3049" w:type="dxa"/>
          </w:tcPr>
          <w:p w14:paraId="4A7A42A6" w14:textId="77777777" w:rsidR="00071B75" w:rsidRPr="00E86155" w:rsidRDefault="00071B75" w:rsidP="001F4E67">
            <w:pPr>
              <w:spacing w:before="40" w:after="40"/>
              <w:rPr>
                <w:sz w:val="18"/>
                <w:szCs w:val="18"/>
              </w:rPr>
            </w:pPr>
            <w:r w:rsidRPr="00E86155">
              <w:rPr>
                <w:sz w:val="18"/>
                <w:szCs w:val="18"/>
              </w:rPr>
              <w:t>HLS NVIS standard</w:t>
            </w:r>
          </w:p>
        </w:tc>
        <w:tc>
          <w:tcPr>
            <w:tcW w:w="4490" w:type="dxa"/>
          </w:tcPr>
          <w:p w14:paraId="4F5BC0BB" w14:textId="77777777" w:rsidR="00071B75" w:rsidRPr="00E86155" w:rsidRDefault="00071B75" w:rsidP="001F4E67">
            <w:pPr>
              <w:spacing w:before="40" w:after="40"/>
              <w:rPr>
                <w:sz w:val="18"/>
                <w:szCs w:val="18"/>
              </w:rPr>
            </w:pPr>
            <w:r w:rsidRPr="00E86155">
              <w:rPr>
                <w:sz w:val="18"/>
                <w:szCs w:val="18"/>
              </w:rPr>
              <w:t>Modified dimensions for clarity and ease of use</w:t>
            </w:r>
          </w:p>
        </w:tc>
      </w:tr>
      <w:tr w:rsidR="00071B75" w:rsidRPr="00E86155" w14:paraId="46FCC9CF" w14:textId="77777777" w:rsidTr="001F4E67">
        <w:tc>
          <w:tcPr>
            <w:tcW w:w="549" w:type="dxa"/>
          </w:tcPr>
          <w:p w14:paraId="57A4CC8E" w14:textId="77777777" w:rsidR="00071B75" w:rsidRPr="00E86155" w:rsidRDefault="00071B75" w:rsidP="001F4E67">
            <w:pPr>
              <w:spacing w:before="40" w:after="40"/>
              <w:jc w:val="center"/>
              <w:rPr>
                <w:sz w:val="18"/>
                <w:szCs w:val="18"/>
              </w:rPr>
            </w:pPr>
            <w:r w:rsidRPr="00E86155">
              <w:rPr>
                <w:sz w:val="18"/>
                <w:szCs w:val="18"/>
              </w:rPr>
              <w:t>4</w:t>
            </w:r>
          </w:p>
        </w:tc>
        <w:tc>
          <w:tcPr>
            <w:tcW w:w="928" w:type="dxa"/>
          </w:tcPr>
          <w:p w14:paraId="68484A63" w14:textId="77777777" w:rsidR="00071B75" w:rsidRPr="00E86155" w:rsidRDefault="00071B75" w:rsidP="001F4E67">
            <w:pPr>
              <w:spacing w:before="40" w:after="40"/>
              <w:jc w:val="center"/>
              <w:rPr>
                <w:sz w:val="18"/>
                <w:szCs w:val="18"/>
              </w:rPr>
            </w:pPr>
            <w:r w:rsidRPr="00E86155">
              <w:rPr>
                <w:sz w:val="18"/>
                <w:szCs w:val="18"/>
              </w:rPr>
              <w:t>3.05</w:t>
            </w:r>
          </w:p>
        </w:tc>
        <w:tc>
          <w:tcPr>
            <w:tcW w:w="3049" w:type="dxa"/>
          </w:tcPr>
          <w:p w14:paraId="385A99E6" w14:textId="77777777" w:rsidR="00071B75" w:rsidRPr="00E86155" w:rsidRDefault="00071B75" w:rsidP="001F4E67">
            <w:pPr>
              <w:spacing w:before="40" w:after="40"/>
              <w:rPr>
                <w:sz w:val="18"/>
                <w:szCs w:val="18"/>
              </w:rPr>
            </w:pPr>
            <w:r w:rsidRPr="00E86155">
              <w:rPr>
                <w:sz w:val="18"/>
                <w:szCs w:val="18"/>
              </w:rPr>
              <w:t>HLS NVIS basic</w:t>
            </w:r>
          </w:p>
        </w:tc>
        <w:tc>
          <w:tcPr>
            <w:tcW w:w="4490" w:type="dxa"/>
          </w:tcPr>
          <w:p w14:paraId="06CECF8B" w14:textId="77777777" w:rsidR="00071B75" w:rsidRPr="00E86155" w:rsidRDefault="00071B75" w:rsidP="001F4E67">
            <w:pPr>
              <w:spacing w:before="40" w:after="40"/>
              <w:rPr>
                <w:sz w:val="18"/>
                <w:szCs w:val="18"/>
              </w:rPr>
            </w:pPr>
            <w:r w:rsidRPr="00E86155">
              <w:rPr>
                <w:sz w:val="18"/>
                <w:szCs w:val="18"/>
              </w:rPr>
              <w:t>Consistent with CAO 82.6</w:t>
            </w:r>
          </w:p>
        </w:tc>
      </w:tr>
      <w:tr w:rsidR="00071B75" w:rsidRPr="00E86155" w14:paraId="6A40130A" w14:textId="77777777" w:rsidTr="001F4E67">
        <w:tc>
          <w:tcPr>
            <w:tcW w:w="549" w:type="dxa"/>
          </w:tcPr>
          <w:p w14:paraId="6AD6DA85" w14:textId="77777777" w:rsidR="00071B75" w:rsidRPr="00E86155" w:rsidRDefault="00071B75" w:rsidP="001F4E67">
            <w:pPr>
              <w:spacing w:before="40" w:after="40"/>
              <w:jc w:val="center"/>
              <w:rPr>
                <w:sz w:val="18"/>
                <w:szCs w:val="18"/>
              </w:rPr>
            </w:pPr>
            <w:r w:rsidRPr="00E86155">
              <w:rPr>
                <w:sz w:val="18"/>
                <w:szCs w:val="18"/>
              </w:rPr>
              <w:t>5</w:t>
            </w:r>
          </w:p>
        </w:tc>
        <w:tc>
          <w:tcPr>
            <w:tcW w:w="928" w:type="dxa"/>
          </w:tcPr>
          <w:p w14:paraId="4F8A15BA" w14:textId="77777777" w:rsidR="00071B75" w:rsidRPr="00E86155" w:rsidRDefault="00071B75" w:rsidP="001F4E67">
            <w:pPr>
              <w:spacing w:before="40" w:after="40"/>
              <w:jc w:val="center"/>
              <w:rPr>
                <w:sz w:val="18"/>
                <w:szCs w:val="18"/>
              </w:rPr>
            </w:pPr>
            <w:r w:rsidRPr="00E86155">
              <w:rPr>
                <w:sz w:val="18"/>
                <w:szCs w:val="18"/>
              </w:rPr>
              <w:t>3.06</w:t>
            </w:r>
          </w:p>
        </w:tc>
        <w:tc>
          <w:tcPr>
            <w:tcW w:w="3049" w:type="dxa"/>
          </w:tcPr>
          <w:p w14:paraId="7F7072AF" w14:textId="77777777" w:rsidR="00071B75" w:rsidRPr="00E86155" w:rsidRDefault="00071B75" w:rsidP="001F4E67">
            <w:pPr>
              <w:spacing w:before="40" w:after="40"/>
              <w:rPr>
                <w:sz w:val="18"/>
                <w:szCs w:val="18"/>
              </w:rPr>
            </w:pPr>
            <w:r w:rsidRPr="00E86155">
              <w:rPr>
                <w:sz w:val="18"/>
                <w:szCs w:val="18"/>
              </w:rPr>
              <w:t>NVIS formation flights</w:t>
            </w:r>
          </w:p>
        </w:tc>
        <w:tc>
          <w:tcPr>
            <w:tcW w:w="4490" w:type="dxa"/>
          </w:tcPr>
          <w:p w14:paraId="17EC95EB" w14:textId="77777777" w:rsidR="00071B75" w:rsidRPr="00E86155" w:rsidRDefault="00071B75" w:rsidP="001F4E67">
            <w:pPr>
              <w:spacing w:before="40" w:after="40"/>
              <w:rPr>
                <w:sz w:val="18"/>
                <w:szCs w:val="18"/>
              </w:rPr>
            </w:pPr>
            <w:r w:rsidRPr="00E86155">
              <w:rPr>
                <w:sz w:val="18"/>
                <w:szCs w:val="18"/>
              </w:rPr>
              <w:t>Consistent with CAO 82.6</w:t>
            </w:r>
          </w:p>
        </w:tc>
      </w:tr>
      <w:tr w:rsidR="00071B75" w:rsidRPr="00E86155" w14:paraId="10315FEC" w14:textId="77777777" w:rsidTr="001F4E67">
        <w:tc>
          <w:tcPr>
            <w:tcW w:w="549" w:type="dxa"/>
          </w:tcPr>
          <w:p w14:paraId="37274917" w14:textId="77777777" w:rsidR="00071B75" w:rsidRPr="00E86155" w:rsidRDefault="00071B75" w:rsidP="001F4E67">
            <w:pPr>
              <w:spacing w:before="40" w:after="40"/>
              <w:jc w:val="center"/>
              <w:rPr>
                <w:sz w:val="18"/>
                <w:szCs w:val="18"/>
              </w:rPr>
            </w:pPr>
            <w:r w:rsidRPr="00E86155">
              <w:rPr>
                <w:sz w:val="18"/>
                <w:szCs w:val="18"/>
              </w:rPr>
              <w:t>6</w:t>
            </w:r>
          </w:p>
        </w:tc>
        <w:tc>
          <w:tcPr>
            <w:tcW w:w="928" w:type="dxa"/>
          </w:tcPr>
          <w:p w14:paraId="792BC4C1" w14:textId="77777777" w:rsidR="00071B75" w:rsidRPr="00E86155" w:rsidRDefault="00071B75" w:rsidP="001F4E67">
            <w:pPr>
              <w:spacing w:before="40" w:after="40"/>
              <w:jc w:val="center"/>
              <w:rPr>
                <w:sz w:val="18"/>
                <w:szCs w:val="18"/>
              </w:rPr>
            </w:pPr>
            <w:r w:rsidRPr="00E86155">
              <w:rPr>
                <w:sz w:val="18"/>
                <w:szCs w:val="18"/>
              </w:rPr>
              <w:t>3.07</w:t>
            </w:r>
          </w:p>
        </w:tc>
        <w:tc>
          <w:tcPr>
            <w:tcW w:w="3049" w:type="dxa"/>
          </w:tcPr>
          <w:p w14:paraId="1F28124E" w14:textId="77777777" w:rsidR="00071B75" w:rsidRPr="00E86155" w:rsidRDefault="00071B75" w:rsidP="001F4E67">
            <w:pPr>
              <w:spacing w:before="40" w:after="40"/>
              <w:rPr>
                <w:sz w:val="18"/>
                <w:szCs w:val="18"/>
              </w:rPr>
            </w:pPr>
            <w:r w:rsidRPr="00E86155">
              <w:rPr>
                <w:sz w:val="18"/>
                <w:szCs w:val="18"/>
              </w:rPr>
              <w:t>Alternate lighting requirements</w:t>
            </w:r>
          </w:p>
        </w:tc>
        <w:tc>
          <w:tcPr>
            <w:tcW w:w="4490" w:type="dxa"/>
          </w:tcPr>
          <w:p w14:paraId="5F530D48" w14:textId="77777777" w:rsidR="00071B75" w:rsidRPr="00E86155" w:rsidRDefault="00071B75" w:rsidP="001F4E67">
            <w:pPr>
              <w:spacing w:before="40" w:after="40"/>
              <w:rPr>
                <w:sz w:val="18"/>
                <w:szCs w:val="18"/>
              </w:rPr>
            </w:pPr>
            <w:r w:rsidRPr="00E86155">
              <w:rPr>
                <w:sz w:val="18"/>
                <w:szCs w:val="18"/>
              </w:rPr>
              <w:t>Consistent with CAO 82.6</w:t>
            </w:r>
          </w:p>
        </w:tc>
      </w:tr>
      <w:tr w:rsidR="00071B75" w:rsidRPr="00E86155" w14:paraId="1740826F" w14:textId="77777777" w:rsidTr="001F4E67">
        <w:tc>
          <w:tcPr>
            <w:tcW w:w="549" w:type="dxa"/>
          </w:tcPr>
          <w:p w14:paraId="51398F44" w14:textId="77777777" w:rsidR="00071B75" w:rsidRPr="00E86155" w:rsidRDefault="00071B75" w:rsidP="001F4E67">
            <w:pPr>
              <w:spacing w:before="40" w:after="40"/>
              <w:jc w:val="center"/>
              <w:rPr>
                <w:sz w:val="18"/>
                <w:szCs w:val="18"/>
              </w:rPr>
            </w:pPr>
            <w:r w:rsidRPr="00E86155">
              <w:rPr>
                <w:sz w:val="18"/>
                <w:szCs w:val="18"/>
              </w:rPr>
              <w:t>7</w:t>
            </w:r>
          </w:p>
        </w:tc>
        <w:tc>
          <w:tcPr>
            <w:tcW w:w="928" w:type="dxa"/>
          </w:tcPr>
          <w:p w14:paraId="2839F5D4" w14:textId="77777777" w:rsidR="00071B75" w:rsidRPr="00E86155" w:rsidRDefault="00071B75" w:rsidP="001F4E67">
            <w:pPr>
              <w:spacing w:before="40" w:after="40"/>
              <w:jc w:val="center"/>
              <w:rPr>
                <w:sz w:val="18"/>
                <w:szCs w:val="18"/>
              </w:rPr>
            </w:pPr>
            <w:r w:rsidRPr="00E86155">
              <w:rPr>
                <w:sz w:val="18"/>
                <w:szCs w:val="18"/>
              </w:rPr>
              <w:t>3.08</w:t>
            </w:r>
          </w:p>
        </w:tc>
        <w:tc>
          <w:tcPr>
            <w:tcW w:w="3049" w:type="dxa"/>
          </w:tcPr>
          <w:p w14:paraId="52987C7D" w14:textId="77777777" w:rsidR="00071B75" w:rsidRPr="00E86155" w:rsidRDefault="00071B75" w:rsidP="001F4E67">
            <w:pPr>
              <w:spacing w:before="40" w:after="40"/>
              <w:rPr>
                <w:sz w:val="18"/>
                <w:szCs w:val="18"/>
              </w:rPr>
            </w:pPr>
            <w:r w:rsidRPr="00E86155">
              <w:rPr>
                <w:sz w:val="18"/>
                <w:szCs w:val="18"/>
              </w:rPr>
              <w:t>Aircraft lighting</w:t>
            </w:r>
          </w:p>
        </w:tc>
        <w:tc>
          <w:tcPr>
            <w:tcW w:w="4490" w:type="dxa"/>
          </w:tcPr>
          <w:p w14:paraId="3EECA346" w14:textId="77777777" w:rsidR="00071B75" w:rsidRPr="00E86155" w:rsidRDefault="00071B75" w:rsidP="001F4E67">
            <w:pPr>
              <w:spacing w:before="40" w:after="40"/>
              <w:rPr>
                <w:sz w:val="18"/>
                <w:szCs w:val="18"/>
              </w:rPr>
            </w:pPr>
            <w:r w:rsidRPr="00E86155">
              <w:rPr>
                <w:sz w:val="18"/>
                <w:szCs w:val="18"/>
              </w:rPr>
              <w:t>Consistent with CAO 82.6</w:t>
            </w:r>
          </w:p>
        </w:tc>
      </w:tr>
      <w:tr w:rsidR="00071B75" w:rsidRPr="00E86155" w14:paraId="55630BAA" w14:textId="77777777" w:rsidTr="001F4E67">
        <w:tc>
          <w:tcPr>
            <w:tcW w:w="549" w:type="dxa"/>
          </w:tcPr>
          <w:p w14:paraId="20D8932D" w14:textId="77777777" w:rsidR="00071B75" w:rsidRPr="00E86155" w:rsidRDefault="00071B75" w:rsidP="001F4E67">
            <w:pPr>
              <w:spacing w:before="40" w:after="40"/>
              <w:jc w:val="center"/>
              <w:rPr>
                <w:sz w:val="18"/>
                <w:szCs w:val="18"/>
              </w:rPr>
            </w:pPr>
            <w:r w:rsidRPr="00E86155">
              <w:rPr>
                <w:sz w:val="18"/>
                <w:szCs w:val="18"/>
              </w:rPr>
              <w:t>8</w:t>
            </w:r>
          </w:p>
        </w:tc>
        <w:tc>
          <w:tcPr>
            <w:tcW w:w="928" w:type="dxa"/>
          </w:tcPr>
          <w:p w14:paraId="2F92D753" w14:textId="77777777" w:rsidR="00071B75" w:rsidRPr="00E86155" w:rsidRDefault="00071B75" w:rsidP="001F4E67">
            <w:pPr>
              <w:spacing w:before="40" w:after="40"/>
              <w:jc w:val="center"/>
              <w:rPr>
                <w:sz w:val="18"/>
                <w:szCs w:val="18"/>
              </w:rPr>
            </w:pPr>
            <w:r w:rsidRPr="00E86155">
              <w:rPr>
                <w:sz w:val="18"/>
                <w:szCs w:val="18"/>
              </w:rPr>
              <w:t>3.09</w:t>
            </w:r>
          </w:p>
        </w:tc>
        <w:tc>
          <w:tcPr>
            <w:tcW w:w="3049" w:type="dxa"/>
          </w:tcPr>
          <w:p w14:paraId="2F5B6AE9" w14:textId="77777777" w:rsidR="00071B75" w:rsidRPr="00E86155" w:rsidRDefault="00071B75" w:rsidP="001F4E67">
            <w:pPr>
              <w:spacing w:before="40" w:after="40"/>
              <w:rPr>
                <w:sz w:val="18"/>
                <w:szCs w:val="18"/>
              </w:rPr>
            </w:pPr>
            <w:r w:rsidRPr="00E86155">
              <w:rPr>
                <w:sz w:val="18"/>
                <w:szCs w:val="18"/>
              </w:rPr>
              <w:t>Minimum height</w:t>
            </w:r>
          </w:p>
        </w:tc>
        <w:tc>
          <w:tcPr>
            <w:tcW w:w="4490" w:type="dxa"/>
          </w:tcPr>
          <w:p w14:paraId="61214BBA" w14:textId="77777777" w:rsidR="00071B75" w:rsidRPr="00E86155" w:rsidRDefault="00071B75" w:rsidP="001F4E67">
            <w:pPr>
              <w:spacing w:before="40" w:after="40"/>
              <w:rPr>
                <w:sz w:val="18"/>
                <w:szCs w:val="18"/>
              </w:rPr>
            </w:pPr>
            <w:r w:rsidRPr="00E86155">
              <w:rPr>
                <w:sz w:val="18"/>
                <w:szCs w:val="18"/>
              </w:rPr>
              <w:t>Exemptive provision for flight below LSALT</w:t>
            </w:r>
          </w:p>
        </w:tc>
      </w:tr>
      <w:tr w:rsidR="00071B75" w:rsidRPr="00E86155" w14:paraId="4770352B" w14:textId="77777777" w:rsidTr="001F4E67">
        <w:tc>
          <w:tcPr>
            <w:tcW w:w="549" w:type="dxa"/>
          </w:tcPr>
          <w:p w14:paraId="53C36494" w14:textId="77777777" w:rsidR="00071B75" w:rsidRPr="00E86155" w:rsidRDefault="00071B75" w:rsidP="001F4E67">
            <w:pPr>
              <w:spacing w:before="40" w:after="40"/>
              <w:jc w:val="center"/>
              <w:rPr>
                <w:sz w:val="18"/>
                <w:szCs w:val="18"/>
              </w:rPr>
            </w:pPr>
            <w:bookmarkStart w:id="21" w:name="_Hlk82769950"/>
            <w:r w:rsidRPr="00E86155">
              <w:rPr>
                <w:sz w:val="18"/>
                <w:szCs w:val="18"/>
              </w:rPr>
              <w:t>9</w:t>
            </w:r>
          </w:p>
        </w:tc>
        <w:tc>
          <w:tcPr>
            <w:tcW w:w="928" w:type="dxa"/>
          </w:tcPr>
          <w:p w14:paraId="09F66A38" w14:textId="77777777" w:rsidR="00071B75" w:rsidRPr="00E86155" w:rsidRDefault="00071B75" w:rsidP="001F4E67">
            <w:pPr>
              <w:spacing w:before="40" w:after="40"/>
              <w:jc w:val="center"/>
              <w:rPr>
                <w:sz w:val="18"/>
                <w:szCs w:val="18"/>
              </w:rPr>
            </w:pPr>
            <w:r w:rsidRPr="00E86155">
              <w:rPr>
                <w:sz w:val="18"/>
                <w:szCs w:val="18"/>
              </w:rPr>
              <w:t>3.10</w:t>
            </w:r>
          </w:p>
        </w:tc>
        <w:tc>
          <w:tcPr>
            <w:tcW w:w="3049" w:type="dxa"/>
          </w:tcPr>
          <w:p w14:paraId="4D55A1C3" w14:textId="77777777" w:rsidR="00071B75" w:rsidRPr="00E86155" w:rsidRDefault="00071B75" w:rsidP="001F4E67">
            <w:pPr>
              <w:spacing w:before="40" w:after="40"/>
              <w:rPr>
                <w:sz w:val="18"/>
                <w:szCs w:val="18"/>
              </w:rPr>
            </w:pPr>
            <w:r w:rsidRPr="00E86155">
              <w:rPr>
                <w:sz w:val="18"/>
                <w:szCs w:val="18"/>
              </w:rPr>
              <w:t>Weather requirement – cloud</w:t>
            </w:r>
          </w:p>
        </w:tc>
        <w:tc>
          <w:tcPr>
            <w:tcW w:w="4490" w:type="dxa"/>
          </w:tcPr>
          <w:p w14:paraId="692B9140" w14:textId="77777777" w:rsidR="00071B75" w:rsidRPr="00E86155" w:rsidRDefault="00071B75" w:rsidP="001F4E67">
            <w:pPr>
              <w:spacing w:before="40" w:after="40"/>
              <w:rPr>
                <w:sz w:val="18"/>
                <w:szCs w:val="18"/>
              </w:rPr>
            </w:pPr>
            <w:r w:rsidRPr="00E86155">
              <w:rPr>
                <w:sz w:val="18"/>
                <w:szCs w:val="18"/>
              </w:rPr>
              <w:t>Consistent with CAO 82.6</w:t>
            </w:r>
          </w:p>
        </w:tc>
      </w:tr>
      <w:bookmarkEnd w:id="21"/>
      <w:tr w:rsidR="00071B75" w:rsidRPr="00E86155" w14:paraId="45F38E42" w14:textId="77777777" w:rsidTr="001F4E67">
        <w:tc>
          <w:tcPr>
            <w:tcW w:w="9016" w:type="dxa"/>
            <w:gridSpan w:val="4"/>
            <w:shd w:val="clear" w:color="auto" w:fill="D9D9D9" w:themeFill="background1" w:themeFillShade="D9"/>
          </w:tcPr>
          <w:p w14:paraId="36B48232" w14:textId="77777777" w:rsidR="00071B75" w:rsidRPr="00E86155" w:rsidRDefault="00071B75" w:rsidP="001F4E67">
            <w:pPr>
              <w:spacing w:before="80" w:after="80"/>
              <w:jc w:val="center"/>
              <w:rPr>
                <w:sz w:val="18"/>
                <w:szCs w:val="18"/>
              </w:rPr>
            </w:pPr>
            <w:r w:rsidRPr="00E86155">
              <w:rPr>
                <w:sz w:val="18"/>
                <w:szCs w:val="18"/>
              </w:rPr>
              <w:t>Division 26.17 – Equipment for NVIS operations</w:t>
            </w:r>
          </w:p>
        </w:tc>
      </w:tr>
      <w:tr w:rsidR="00071B75" w:rsidRPr="00E86155" w14:paraId="58CD8A59" w14:textId="77777777" w:rsidTr="001F4E67">
        <w:tc>
          <w:tcPr>
            <w:tcW w:w="549" w:type="dxa"/>
          </w:tcPr>
          <w:p w14:paraId="2BA54881" w14:textId="77777777" w:rsidR="00071B75" w:rsidRPr="00E86155" w:rsidRDefault="00071B75" w:rsidP="001F4E67">
            <w:pPr>
              <w:spacing w:before="40" w:after="40"/>
              <w:jc w:val="center"/>
              <w:rPr>
                <w:sz w:val="18"/>
                <w:szCs w:val="18"/>
              </w:rPr>
            </w:pPr>
            <w:r w:rsidRPr="00E86155">
              <w:rPr>
                <w:sz w:val="18"/>
                <w:szCs w:val="18"/>
              </w:rPr>
              <w:t>10</w:t>
            </w:r>
          </w:p>
        </w:tc>
        <w:tc>
          <w:tcPr>
            <w:tcW w:w="928" w:type="dxa"/>
          </w:tcPr>
          <w:p w14:paraId="7EDB3E1F" w14:textId="77777777" w:rsidR="00071B75" w:rsidRPr="00E86155" w:rsidRDefault="00071B75" w:rsidP="001F4E67">
            <w:pPr>
              <w:spacing w:before="40" w:after="40"/>
              <w:jc w:val="center"/>
              <w:rPr>
                <w:sz w:val="18"/>
                <w:szCs w:val="18"/>
              </w:rPr>
            </w:pPr>
            <w:r w:rsidRPr="00E86155">
              <w:rPr>
                <w:sz w:val="18"/>
                <w:szCs w:val="18"/>
              </w:rPr>
              <w:t>26.76</w:t>
            </w:r>
          </w:p>
        </w:tc>
        <w:tc>
          <w:tcPr>
            <w:tcW w:w="3049" w:type="dxa"/>
          </w:tcPr>
          <w:p w14:paraId="3BEB337B" w14:textId="77777777" w:rsidR="00071B75" w:rsidRPr="00E86155" w:rsidRDefault="00071B75" w:rsidP="001F4E67">
            <w:pPr>
              <w:spacing w:before="40" w:after="40"/>
              <w:rPr>
                <w:sz w:val="18"/>
                <w:szCs w:val="18"/>
              </w:rPr>
            </w:pPr>
            <w:r w:rsidRPr="00E86155">
              <w:rPr>
                <w:sz w:val="18"/>
                <w:szCs w:val="18"/>
              </w:rPr>
              <w:t>Aircraft and lighting standards</w:t>
            </w:r>
          </w:p>
        </w:tc>
        <w:tc>
          <w:tcPr>
            <w:tcW w:w="4490" w:type="dxa"/>
          </w:tcPr>
          <w:p w14:paraId="4922D837" w14:textId="77777777" w:rsidR="00071B75" w:rsidRPr="00E86155" w:rsidRDefault="00071B75" w:rsidP="001F4E67">
            <w:pPr>
              <w:spacing w:before="40" w:after="40"/>
              <w:rPr>
                <w:sz w:val="18"/>
                <w:szCs w:val="18"/>
              </w:rPr>
            </w:pPr>
            <w:r w:rsidRPr="00E86155">
              <w:rPr>
                <w:sz w:val="18"/>
                <w:szCs w:val="18"/>
              </w:rPr>
              <w:t>Consistent with CAO 82.6</w:t>
            </w:r>
          </w:p>
        </w:tc>
      </w:tr>
      <w:tr w:rsidR="00071B75" w:rsidRPr="00E86155" w14:paraId="76DB3E3F" w14:textId="77777777" w:rsidTr="001F4E67">
        <w:tc>
          <w:tcPr>
            <w:tcW w:w="549" w:type="dxa"/>
          </w:tcPr>
          <w:p w14:paraId="60416666" w14:textId="77777777" w:rsidR="00071B75" w:rsidRPr="00E86155" w:rsidRDefault="00071B75" w:rsidP="001F4E67">
            <w:pPr>
              <w:spacing w:before="40" w:after="40"/>
              <w:jc w:val="center"/>
              <w:rPr>
                <w:sz w:val="18"/>
                <w:szCs w:val="18"/>
              </w:rPr>
            </w:pPr>
            <w:r w:rsidRPr="00E86155">
              <w:rPr>
                <w:sz w:val="18"/>
                <w:szCs w:val="18"/>
              </w:rPr>
              <w:t>11</w:t>
            </w:r>
          </w:p>
        </w:tc>
        <w:tc>
          <w:tcPr>
            <w:tcW w:w="928" w:type="dxa"/>
          </w:tcPr>
          <w:p w14:paraId="480250BD" w14:textId="77777777" w:rsidR="00071B75" w:rsidRPr="00E86155" w:rsidRDefault="00071B75" w:rsidP="001F4E67">
            <w:pPr>
              <w:spacing w:before="40" w:after="40"/>
              <w:jc w:val="center"/>
              <w:rPr>
                <w:sz w:val="18"/>
                <w:szCs w:val="18"/>
              </w:rPr>
            </w:pPr>
            <w:r w:rsidRPr="00E86155">
              <w:rPr>
                <w:sz w:val="18"/>
                <w:szCs w:val="18"/>
              </w:rPr>
              <w:t>26.77</w:t>
            </w:r>
          </w:p>
        </w:tc>
        <w:tc>
          <w:tcPr>
            <w:tcW w:w="3049" w:type="dxa"/>
          </w:tcPr>
          <w:p w14:paraId="1BE03BE7" w14:textId="77777777" w:rsidR="00071B75" w:rsidRPr="00E86155" w:rsidRDefault="00071B75" w:rsidP="001F4E67">
            <w:pPr>
              <w:spacing w:before="40" w:after="40"/>
              <w:rPr>
                <w:sz w:val="18"/>
                <w:szCs w:val="18"/>
              </w:rPr>
            </w:pPr>
            <w:r w:rsidRPr="00E86155">
              <w:rPr>
                <w:sz w:val="18"/>
                <w:szCs w:val="18"/>
              </w:rPr>
              <w:t>NVG performance and specifications</w:t>
            </w:r>
          </w:p>
        </w:tc>
        <w:tc>
          <w:tcPr>
            <w:tcW w:w="4490" w:type="dxa"/>
          </w:tcPr>
          <w:p w14:paraId="0466CD36" w14:textId="77777777" w:rsidR="00071B75" w:rsidRPr="00E86155" w:rsidRDefault="00071B75" w:rsidP="001F4E67">
            <w:pPr>
              <w:spacing w:before="40" w:after="40"/>
              <w:rPr>
                <w:sz w:val="18"/>
                <w:szCs w:val="18"/>
              </w:rPr>
            </w:pPr>
            <w:r w:rsidRPr="00E86155">
              <w:rPr>
                <w:sz w:val="18"/>
                <w:szCs w:val="18"/>
              </w:rPr>
              <w:t>Consistent with CAO 82.6</w:t>
            </w:r>
          </w:p>
        </w:tc>
      </w:tr>
      <w:tr w:rsidR="00071B75" w:rsidRPr="00E86155" w14:paraId="3D833C85" w14:textId="77777777" w:rsidTr="001F4E67">
        <w:tc>
          <w:tcPr>
            <w:tcW w:w="549" w:type="dxa"/>
          </w:tcPr>
          <w:p w14:paraId="53EFE87A" w14:textId="77777777" w:rsidR="00071B75" w:rsidRPr="00E86155" w:rsidRDefault="00071B75" w:rsidP="001F4E67">
            <w:pPr>
              <w:spacing w:before="40" w:after="40"/>
              <w:jc w:val="center"/>
              <w:rPr>
                <w:sz w:val="18"/>
                <w:szCs w:val="18"/>
              </w:rPr>
            </w:pPr>
            <w:r w:rsidRPr="00E86155">
              <w:rPr>
                <w:sz w:val="18"/>
                <w:szCs w:val="18"/>
              </w:rPr>
              <w:t>12</w:t>
            </w:r>
          </w:p>
        </w:tc>
        <w:tc>
          <w:tcPr>
            <w:tcW w:w="928" w:type="dxa"/>
          </w:tcPr>
          <w:p w14:paraId="35B6783F" w14:textId="77777777" w:rsidR="00071B75" w:rsidRPr="00E86155" w:rsidRDefault="00071B75" w:rsidP="001F4E67">
            <w:pPr>
              <w:spacing w:before="40" w:after="40"/>
              <w:jc w:val="center"/>
              <w:rPr>
                <w:sz w:val="18"/>
                <w:szCs w:val="18"/>
              </w:rPr>
            </w:pPr>
            <w:r w:rsidRPr="00E86155">
              <w:rPr>
                <w:sz w:val="18"/>
                <w:szCs w:val="18"/>
              </w:rPr>
              <w:t>26.78</w:t>
            </w:r>
          </w:p>
        </w:tc>
        <w:tc>
          <w:tcPr>
            <w:tcW w:w="3049" w:type="dxa"/>
          </w:tcPr>
          <w:p w14:paraId="342FE041" w14:textId="77777777" w:rsidR="00071B75" w:rsidRPr="00E86155" w:rsidRDefault="00071B75" w:rsidP="001F4E67">
            <w:pPr>
              <w:spacing w:before="40" w:after="40"/>
              <w:rPr>
                <w:sz w:val="18"/>
                <w:szCs w:val="18"/>
              </w:rPr>
            </w:pPr>
            <w:r w:rsidRPr="00E86155">
              <w:rPr>
                <w:sz w:val="18"/>
                <w:szCs w:val="18"/>
              </w:rPr>
              <w:t>Maintenance of NVIS</w:t>
            </w:r>
          </w:p>
        </w:tc>
        <w:tc>
          <w:tcPr>
            <w:tcW w:w="4490" w:type="dxa"/>
          </w:tcPr>
          <w:p w14:paraId="2BBAEF83" w14:textId="77777777" w:rsidR="00071B75" w:rsidRPr="00E86155" w:rsidRDefault="00071B75" w:rsidP="001F4E67">
            <w:pPr>
              <w:spacing w:before="40" w:after="40"/>
              <w:rPr>
                <w:sz w:val="18"/>
                <w:szCs w:val="18"/>
              </w:rPr>
            </w:pPr>
            <w:r w:rsidRPr="00E86155">
              <w:rPr>
                <w:sz w:val="18"/>
                <w:szCs w:val="18"/>
              </w:rPr>
              <w:t>Consistent with CAO 82.6</w:t>
            </w:r>
          </w:p>
        </w:tc>
      </w:tr>
      <w:tr w:rsidR="00071B75" w:rsidRPr="00E86155" w14:paraId="3F5CB5FC" w14:textId="77777777" w:rsidTr="001F4E67">
        <w:tc>
          <w:tcPr>
            <w:tcW w:w="549" w:type="dxa"/>
          </w:tcPr>
          <w:p w14:paraId="6EB5A28A" w14:textId="77777777" w:rsidR="00071B75" w:rsidRPr="00E86155" w:rsidRDefault="00071B75" w:rsidP="001F4E67">
            <w:pPr>
              <w:spacing w:before="40" w:after="40"/>
              <w:jc w:val="center"/>
              <w:rPr>
                <w:sz w:val="18"/>
                <w:szCs w:val="18"/>
              </w:rPr>
            </w:pPr>
            <w:r w:rsidRPr="00E86155">
              <w:rPr>
                <w:sz w:val="18"/>
                <w:szCs w:val="18"/>
              </w:rPr>
              <w:t>13</w:t>
            </w:r>
          </w:p>
        </w:tc>
        <w:tc>
          <w:tcPr>
            <w:tcW w:w="928" w:type="dxa"/>
          </w:tcPr>
          <w:p w14:paraId="49297B5F" w14:textId="77777777" w:rsidR="00071B75" w:rsidRPr="00E86155" w:rsidRDefault="00071B75" w:rsidP="001F4E67">
            <w:pPr>
              <w:spacing w:before="40" w:after="40"/>
              <w:jc w:val="center"/>
              <w:rPr>
                <w:sz w:val="18"/>
                <w:szCs w:val="18"/>
              </w:rPr>
            </w:pPr>
            <w:r w:rsidRPr="00E86155">
              <w:rPr>
                <w:sz w:val="18"/>
                <w:szCs w:val="18"/>
              </w:rPr>
              <w:t>26.79</w:t>
            </w:r>
          </w:p>
        </w:tc>
        <w:tc>
          <w:tcPr>
            <w:tcW w:w="3049" w:type="dxa"/>
          </w:tcPr>
          <w:p w14:paraId="576ED370" w14:textId="77777777" w:rsidR="00071B75" w:rsidRPr="00E86155" w:rsidRDefault="00071B75" w:rsidP="001F4E67">
            <w:pPr>
              <w:spacing w:before="40" w:after="40"/>
              <w:rPr>
                <w:sz w:val="18"/>
                <w:szCs w:val="18"/>
              </w:rPr>
            </w:pPr>
            <w:r w:rsidRPr="00E86155">
              <w:rPr>
                <w:sz w:val="18"/>
                <w:szCs w:val="18"/>
              </w:rPr>
              <w:t>Minimum aircraft equipment</w:t>
            </w:r>
          </w:p>
        </w:tc>
        <w:tc>
          <w:tcPr>
            <w:tcW w:w="4490" w:type="dxa"/>
          </w:tcPr>
          <w:p w14:paraId="51B2470E" w14:textId="77777777" w:rsidR="00071B75" w:rsidRPr="00E86155" w:rsidRDefault="00071B75" w:rsidP="001F4E67">
            <w:pPr>
              <w:spacing w:before="40" w:after="40"/>
              <w:rPr>
                <w:sz w:val="18"/>
                <w:szCs w:val="18"/>
              </w:rPr>
            </w:pPr>
            <w:r w:rsidRPr="00E86155">
              <w:rPr>
                <w:sz w:val="18"/>
                <w:szCs w:val="18"/>
              </w:rPr>
              <w:t>Consistent with CAO 82.6</w:t>
            </w:r>
          </w:p>
        </w:tc>
      </w:tr>
    </w:tbl>
    <w:p w14:paraId="7C31B870" w14:textId="77777777" w:rsidR="00767C26" w:rsidRPr="00F941BC" w:rsidRDefault="00767C26" w:rsidP="00F941BC">
      <w:pPr>
        <w:pStyle w:val="Heading2"/>
        <w:spacing w:before="120" w:after="120"/>
        <w:ind w:left="0"/>
        <w:rPr>
          <w:b/>
          <w:bCs/>
          <w:sz w:val="24"/>
          <w:szCs w:val="24"/>
        </w:rPr>
      </w:pPr>
      <w:r w:rsidRPr="00F941BC">
        <w:rPr>
          <w:b/>
          <w:bCs/>
          <w:sz w:val="24"/>
          <w:szCs w:val="24"/>
        </w:rPr>
        <w:t>Policy aim</w:t>
      </w:r>
    </w:p>
    <w:p w14:paraId="5D2B23AF" w14:textId="77777777" w:rsidR="00767C26" w:rsidRDefault="00767C26" w:rsidP="00767C26">
      <w:pPr>
        <w:pStyle w:val="ListNumber3"/>
        <w:widowControl/>
        <w:numPr>
          <w:ilvl w:val="0"/>
          <w:numId w:val="0"/>
        </w:numPr>
        <w:autoSpaceDE/>
        <w:autoSpaceDN/>
        <w:spacing w:line="276" w:lineRule="auto"/>
      </w:pPr>
      <w:r w:rsidRPr="00CF4651">
        <w:t xml:space="preserve">The aim </w:t>
      </w:r>
      <w:r>
        <w:t xml:space="preserve">of this policy is to ensure that appropriate CAO requirements are carried across to the Part 91 MOS (for the flights, </w:t>
      </w:r>
      <w:proofErr w:type="gramStart"/>
      <w:r>
        <w:t>operations</w:t>
      </w:r>
      <w:proofErr w:type="gramEnd"/>
      <w:r>
        <w:t xml:space="preserve"> and requirements to which the proposed Part 133 and Part 138 MOS additions do not apply).</w:t>
      </w:r>
    </w:p>
    <w:p w14:paraId="757092A0" w14:textId="77777777" w:rsidR="00767C26" w:rsidRDefault="00767C26" w:rsidP="00767C26">
      <w:pPr>
        <w:pStyle w:val="Heading3"/>
        <w:spacing w:before="240"/>
        <w:ind w:left="0"/>
      </w:pPr>
      <w:r>
        <w:t xml:space="preserve">Question – </w:t>
      </w:r>
      <w:r w:rsidRPr="00725BFE">
        <w:rPr>
          <w:b w:val="0"/>
          <w:bCs w:val="0"/>
        </w:rPr>
        <w:t>Is the</w:t>
      </w:r>
      <w:r>
        <w:t xml:space="preserve"> </w:t>
      </w:r>
      <w:r>
        <w:rPr>
          <w:b w:val="0"/>
          <w:bCs w:val="0"/>
        </w:rPr>
        <w:t>policy aim appropriate and d</w:t>
      </w:r>
      <w:r w:rsidRPr="00911A70">
        <w:rPr>
          <w:b w:val="0"/>
          <w:bCs w:val="0"/>
        </w:rPr>
        <w:t>o the proposed requirements achieve the aim?</w:t>
      </w:r>
    </w:p>
    <w:p w14:paraId="7AB5F557" w14:textId="77777777" w:rsidR="00767C26" w:rsidRPr="00F941BC" w:rsidRDefault="00767C26" w:rsidP="00767C26">
      <w:pPr>
        <w:rPr>
          <w:bCs/>
          <w:sz w:val="16"/>
          <w:szCs w:val="16"/>
        </w:rPr>
      </w:pPr>
    </w:p>
    <w:p w14:paraId="25158C8B" w14:textId="77777777" w:rsidR="00ED2D78" w:rsidRPr="002A6AF7" w:rsidRDefault="00ED2D78" w:rsidP="007E5FBD">
      <w:pPr>
        <w:rPr>
          <w:i/>
          <w:iCs/>
          <w:color w:val="808080" w:themeColor="background1" w:themeShade="80"/>
          <w:sz w:val="18"/>
          <w:szCs w:val="18"/>
        </w:rPr>
      </w:pPr>
      <w:r w:rsidRPr="002A6AF7">
        <w:rPr>
          <w:i/>
          <w:iCs/>
          <w:color w:val="808080" w:themeColor="background1" w:themeShade="80"/>
          <w:sz w:val="18"/>
          <w:szCs w:val="18"/>
        </w:rPr>
        <w:t>Radio buttons</w:t>
      </w:r>
    </w:p>
    <w:p w14:paraId="46BD774E" w14:textId="77777777" w:rsidR="00ED2D78" w:rsidRPr="002A6AF7" w:rsidRDefault="00ED2D78" w:rsidP="00ED2D78">
      <w:pPr>
        <w:pStyle w:val="ListNumber3"/>
        <w:widowControl/>
        <w:numPr>
          <w:ilvl w:val="0"/>
          <w:numId w:val="10"/>
        </w:numPr>
        <w:autoSpaceDE/>
        <w:autoSpaceDN/>
        <w:spacing w:line="276" w:lineRule="auto"/>
      </w:pPr>
      <w:r w:rsidRPr="002A6AF7">
        <w:t>Agree</w:t>
      </w:r>
    </w:p>
    <w:p w14:paraId="6D96B7C3" w14:textId="77777777" w:rsidR="00ED2D78" w:rsidRPr="002A6AF7" w:rsidRDefault="00ED2D78" w:rsidP="00ED2D78">
      <w:pPr>
        <w:pStyle w:val="ListNumber3"/>
        <w:widowControl/>
        <w:numPr>
          <w:ilvl w:val="0"/>
          <w:numId w:val="10"/>
        </w:numPr>
        <w:autoSpaceDE/>
        <w:autoSpaceDN/>
        <w:spacing w:line="276" w:lineRule="auto"/>
      </w:pPr>
      <w:r w:rsidRPr="002A6AF7">
        <w:t>Agree with changes (please specify suggested changes below)</w:t>
      </w:r>
    </w:p>
    <w:p w14:paraId="4A14982B" w14:textId="77777777" w:rsidR="00ED2D78" w:rsidRPr="002A6AF7" w:rsidRDefault="00ED2D78" w:rsidP="00ED2D78">
      <w:pPr>
        <w:pStyle w:val="ListNumber3"/>
        <w:widowControl/>
        <w:numPr>
          <w:ilvl w:val="0"/>
          <w:numId w:val="10"/>
        </w:numPr>
        <w:autoSpaceDE/>
        <w:autoSpaceDN/>
        <w:spacing w:line="276" w:lineRule="auto"/>
      </w:pPr>
      <w:r w:rsidRPr="002A6AF7">
        <w:t xml:space="preserve">Disagree (please set out </w:t>
      </w:r>
      <w:proofErr w:type="gramStart"/>
      <w:r w:rsidRPr="002A6AF7">
        <w:t>your</w:t>
      </w:r>
      <w:proofErr w:type="gramEnd"/>
      <w:r w:rsidRPr="002A6AF7">
        <w:t xml:space="preserve"> reasoning and alternative suggestions below)</w:t>
      </w:r>
    </w:p>
    <w:p w14:paraId="131E8BDB" w14:textId="0151D7D1" w:rsidR="00ED2D78" w:rsidRPr="002A6AF7" w:rsidRDefault="00ED2D78" w:rsidP="00ED2D78">
      <w:pPr>
        <w:pStyle w:val="ListNumber3"/>
        <w:widowControl/>
        <w:numPr>
          <w:ilvl w:val="0"/>
          <w:numId w:val="10"/>
        </w:numPr>
        <w:autoSpaceDE/>
        <w:autoSpaceDN/>
        <w:spacing w:line="276" w:lineRule="auto"/>
      </w:pPr>
      <w:r w:rsidRPr="002A6AF7">
        <w:t>Undecided / Not my area of expertise</w:t>
      </w:r>
    </w:p>
    <w:p w14:paraId="15E8090F" w14:textId="58F79016" w:rsidR="00ED2D78" w:rsidRPr="002A6AF7" w:rsidRDefault="00ED2D78" w:rsidP="00000DA6">
      <w:pPr>
        <w:spacing w:before="120"/>
      </w:pPr>
      <w:r w:rsidRPr="002A6AF7">
        <w:t>Comment</w:t>
      </w:r>
      <w:r w:rsidR="00000DA6">
        <w:t>s</w:t>
      </w:r>
    </w:p>
    <w:tbl>
      <w:tblPr>
        <w:tblStyle w:val="TableGrid"/>
        <w:tblW w:w="0" w:type="auto"/>
        <w:tblLook w:val="04A0" w:firstRow="1" w:lastRow="0" w:firstColumn="1" w:lastColumn="0" w:noHBand="0" w:noVBand="1"/>
      </w:tblPr>
      <w:tblGrid>
        <w:gridCol w:w="9016"/>
      </w:tblGrid>
      <w:tr w:rsidR="00ED2D78" w:rsidRPr="002A6AF7" w14:paraId="601F139D" w14:textId="77777777" w:rsidTr="00035C67">
        <w:tc>
          <w:tcPr>
            <w:tcW w:w="9016" w:type="dxa"/>
          </w:tcPr>
          <w:p w14:paraId="01B03648" w14:textId="464DD84A" w:rsidR="00E83C46" w:rsidRPr="002A6AF7" w:rsidRDefault="00E83C46" w:rsidP="00035C67">
            <w:bookmarkStart w:id="22" w:name="_Hlk520205553"/>
          </w:p>
        </w:tc>
      </w:tr>
    </w:tbl>
    <w:bookmarkEnd w:id="22"/>
    <w:p w14:paraId="18EF42C4" w14:textId="527732A3" w:rsidR="00767C26" w:rsidRPr="00D35CFD" w:rsidRDefault="00767C26" w:rsidP="00767C26">
      <w:pPr>
        <w:pStyle w:val="Heading1"/>
        <w:ind w:left="0"/>
        <w:rPr>
          <w:color w:val="365F91" w:themeColor="accent1" w:themeShade="BF"/>
          <w:lang w:val="en" w:eastAsia="en-AU"/>
        </w:rPr>
      </w:pPr>
      <w:r w:rsidRPr="00D35CFD">
        <w:rPr>
          <w:color w:val="365F91" w:themeColor="accent1" w:themeShade="BF"/>
          <w:lang w:val="en" w:eastAsia="en-AU"/>
        </w:rPr>
        <w:t xml:space="preserve">Page </w:t>
      </w:r>
      <w:r>
        <w:rPr>
          <w:color w:val="365F91" w:themeColor="accent1" w:themeShade="BF"/>
          <w:lang w:val="en" w:eastAsia="en-AU"/>
        </w:rPr>
        <w:t>8.</w:t>
      </w:r>
      <w:r w:rsidRPr="00D35CFD">
        <w:rPr>
          <w:color w:val="365F91" w:themeColor="accent1" w:themeShade="BF"/>
          <w:lang w:val="en" w:eastAsia="en-AU"/>
        </w:rPr>
        <w:t xml:space="preserve"> </w:t>
      </w:r>
      <w:r>
        <w:rPr>
          <w:color w:val="365F91" w:themeColor="accent1" w:themeShade="BF"/>
          <w:lang w:val="en" w:eastAsia="en-AU"/>
        </w:rPr>
        <w:t xml:space="preserve">Carry over appropriate existing CAO 82.6 requirements </w:t>
      </w:r>
      <w:r>
        <w:rPr>
          <w:color w:val="365F91" w:themeColor="accent1" w:themeShade="BF"/>
          <w:lang w:val="en" w:eastAsia="en-AU"/>
        </w:rPr>
        <w:lastRenderedPageBreak/>
        <w:t>into the Part 133 MOS</w:t>
      </w:r>
    </w:p>
    <w:p w14:paraId="2DE12555" w14:textId="77777777" w:rsidR="00767C26" w:rsidRPr="00806145" w:rsidRDefault="00767C26" w:rsidP="00D3176A">
      <w:pPr>
        <w:pStyle w:val="Heading2"/>
        <w:spacing w:before="120" w:after="120"/>
        <w:ind w:left="0"/>
        <w:rPr>
          <w:b/>
          <w:bCs/>
          <w:sz w:val="24"/>
          <w:szCs w:val="24"/>
        </w:rPr>
      </w:pPr>
      <w:r w:rsidRPr="00806145">
        <w:rPr>
          <w:b/>
          <w:bCs/>
          <w:sz w:val="24"/>
          <w:szCs w:val="24"/>
        </w:rPr>
        <w:t>Policy proposal</w:t>
      </w:r>
    </w:p>
    <w:p w14:paraId="16340D86" w14:textId="77777777" w:rsidR="00767C26" w:rsidRDefault="00767C26" w:rsidP="00767C26">
      <w:pPr>
        <w:pStyle w:val="ListNumber3"/>
        <w:widowControl/>
        <w:numPr>
          <w:ilvl w:val="0"/>
          <w:numId w:val="0"/>
        </w:numPr>
        <w:autoSpaceDE/>
        <w:autoSpaceDN/>
        <w:spacing w:line="276" w:lineRule="auto"/>
      </w:pPr>
      <w:r w:rsidRPr="004665DD">
        <w:t xml:space="preserve">There </w:t>
      </w:r>
      <w:r>
        <w:t xml:space="preserve">are a significant number of CAO </w:t>
      </w:r>
      <w:r w:rsidRPr="004665DD">
        <w:t>requirements</w:t>
      </w:r>
      <w:r>
        <w:t xml:space="preserve"> (also variously called exemptions, </w:t>
      </w:r>
      <w:proofErr w:type="gramStart"/>
      <w:r>
        <w:t>directions</w:t>
      </w:r>
      <w:proofErr w:type="gramEnd"/>
      <w:r>
        <w:t xml:space="preserve"> and provisions) that are not compatible with the design of the new CASR Parts that will apply from 2 December 2021. It was proposed in Page 5 of this consultation that these requirements be omitted from the proposed Part 91, 133 and 138 MOS’s.</w:t>
      </w:r>
    </w:p>
    <w:p w14:paraId="65F77DB5" w14:textId="77777777" w:rsidR="00767C26" w:rsidRDefault="00767C26" w:rsidP="00767C26">
      <w:pPr>
        <w:pStyle w:val="ListNumber3"/>
        <w:widowControl/>
        <w:numPr>
          <w:ilvl w:val="0"/>
          <w:numId w:val="0"/>
        </w:numPr>
        <w:autoSpaceDE/>
        <w:autoSpaceDN/>
        <w:spacing w:line="276" w:lineRule="auto"/>
      </w:pPr>
    </w:p>
    <w:p w14:paraId="629E7326" w14:textId="54DB292E" w:rsidR="00767C26" w:rsidRDefault="00767C26" w:rsidP="00767C26">
      <w:pPr>
        <w:pStyle w:val="ListNumber3"/>
        <w:widowControl/>
        <w:numPr>
          <w:ilvl w:val="0"/>
          <w:numId w:val="0"/>
        </w:numPr>
        <w:autoSpaceDE/>
        <w:autoSpaceDN/>
        <w:spacing w:line="276" w:lineRule="auto"/>
      </w:pPr>
      <w:r>
        <w:t>It is proposed that the provisions outlined in the fact bank below be included in the Part 133 MOS to appropriately carry over the CAO requirements that should be continued from 2 December 2021.</w:t>
      </w:r>
    </w:p>
    <w:p w14:paraId="3AF65CAA" w14:textId="23CEF9AE" w:rsidR="00B56F6E" w:rsidRDefault="00ED2D78" w:rsidP="00B674B0">
      <w:pPr>
        <w:spacing w:before="120" w:after="120"/>
        <w:rPr>
          <w:bCs/>
          <w:color w:val="365F91" w:themeColor="accent1" w:themeShade="BF"/>
        </w:rPr>
      </w:pPr>
      <w:r w:rsidRPr="00692949">
        <w:rPr>
          <w:b/>
          <w:color w:val="365F91" w:themeColor="accent1" w:themeShade="BF"/>
        </w:rPr>
        <w:t xml:space="preserve">Fact bank: </w:t>
      </w:r>
      <w:r w:rsidR="00692949" w:rsidRPr="00692949">
        <w:rPr>
          <w:color w:val="365F91" w:themeColor="accent1" w:themeShade="BF"/>
        </w:rPr>
        <w:t xml:space="preserve">CAO 82.6 content placed in </w:t>
      </w:r>
      <w:r w:rsidR="00692949" w:rsidRPr="00692949">
        <w:rPr>
          <w:bCs/>
          <w:color w:val="365F91" w:themeColor="accent1" w:themeShade="BF"/>
        </w:rPr>
        <w:t>Part 133 MOS</w:t>
      </w:r>
      <w:r w:rsidR="00D760E4">
        <w:rPr>
          <w:bCs/>
          <w:color w:val="365F91" w:themeColor="accent1" w:themeShade="BF"/>
        </w:rPr>
        <w:t xml:space="preserve"> </w:t>
      </w:r>
    </w:p>
    <w:tbl>
      <w:tblPr>
        <w:tblStyle w:val="TableGrid"/>
        <w:tblW w:w="0" w:type="auto"/>
        <w:tblLook w:val="04A0" w:firstRow="1" w:lastRow="0" w:firstColumn="1" w:lastColumn="0" w:noHBand="0" w:noVBand="1"/>
        <w:tblCaption w:val="Table: CASR Part 133 NVIS rules - Transfer of provisions from CAO 82.6 to Part 133 MOS "/>
        <w:tblDescription w:val="Table provides details on whether the transfer of provisions from CAO 82.6 into Part 133 MOS are consistent with CAO 82.6 or a variation.&#10;"/>
      </w:tblPr>
      <w:tblGrid>
        <w:gridCol w:w="549"/>
        <w:gridCol w:w="928"/>
        <w:gridCol w:w="3049"/>
        <w:gridCol w:w="4490"/>
      </w:tblGrid>
      <w:tr w:rsidR="00B56F6E" w:rsidRPr="00B56F6E" w14:paraId="139CA755" w14:textId="77777777" w:rsidTr="001F4E67">
        <w:tc>
          <w:tcPr>
            <w:tcW w:w="9016" w:type="dxa"/>
            <w:gridSpan w:val="4"/>
            <w:shd w:val="clear" w:color="auto" w:fill="F2F2F2" w:themeFill="background1" w:themeFillShade="F2"/>
          </w:tcPr>
          <w:p w14:paraId="1DE8A7AE" w14:textId="79769EB9" w:rsidR="00B56F6E" w:rsidRPr="00B56F6E" w:rsidRDefault="00B56F6E" w:rsidP="001F4E67">
            <w:pPr>
              <w:spacing w:before="120" w:after="120"/>
              <w:jc w:val="center"/>
              <w:rPr>
                <w:b/>
                <w:bCs/>
                <w:sz w:val="18"/>
                <w:szCs w:val="18"/>
              </w:rPr>
            </w:pPr>
            <w:bookmarkStart w:id="23" w:name="_Hlk82770868"/>
            <w:r w:rsidRPr="00B56F6E">
              <w:rPr>
                <w:b/>
                <w:bCs/>
                <w:sz w:val="18"/>
                <w:szCs w:val="18"/>
              </w:rPr>
              <w:t xml:space="preserve">CASR Part 133 NVIS </w:t>
            </w:r>
            <w:r w:rsidR="00767C26">
              <w:rPr>
                <w:b/>
                <w:bCs/>
                <w:sz w:val="18"/>
                <w:szCs w:val="18"/>
              </w:rPr>
              <w:t>rules</w:t>
            </w:r>
          </w:p>
          <w:p w14:paraId="01757F2E" w14:textId="77777777" w:rsidR="00B56F6E" w:rsidRPr="00B56F6E" w:rsidRDefault="00B56F6E" w:rsidP="001F4E67">
            <w:pPr>
              <w:spacing w:before="120" w:after="120"/>
              <w:jc w:val="center"/>
              <w:rPr>
                <w:b/>
                <w:bCs/>
                <w:sz w:val="18"/>
                <w:szCs w:val="18"/>
              </w:rPr>
            </w:pPr>
            <w:r w:rsidRPr="00B56F6E">
              <w:rPr>
                <w:b/>
                <w:bCs/>
                <w:sz w:val="18"/>
                <w:szCs w:val="18"/>
              </w:rPr>
              <w:t>Transfer of provisions from CAO 82.6 to Part 133 MOS</w:t>
            </w:r>
          </w:p>
        </w:tc>
      </w:tr>
      <w:tr w:rsidR="00B56F6E" w:rsidRPr="00B56F6E" w14:paraId="09168A4F" w14:textId="77777777" w:rsidTr="001F4E67">
        <w:tc>
          <w:tcPr>
            <w:tcW w:w="549" w:type="dxa"/>
            <w:tcBorders>
              <w:right w:val="nil"/>
            </w:tcBorders>
            <w:shd w:val="clear" w:color="auto" w:fill="BFBFBF" w:themeFill="background1" w:themeFillShade="BF"/>
          </w:tcPr>
          <w:p w14:paraId="7BCC3461" w14:textId="77777777" w:rsidR="00B56F6E" w:rsidRPr="00B56F6E" w:rsidRDefault="00B56F6E" w:rsidP="001F4E67">
            <w:pPr>
              <w:spacing w:before="60" w:after="60"/>
              <w:jc w:val="center"/>
              <w:rPr>
                <w:sz w:val="18"/>
                <w:szCs w:val="18"/>
              </w:rPr>
            </w:pPr>
          </w:p>
        </w:tc>
        <w:tc>
          <w:tcPr>
            <w:tcW w:w="928" w:type="dxa"/>
            <w:tcBorders>
              <w:left w:val="nil"/>
            </w:tcBorders>
            <w:shd w:val="clear" w:color="auto" w:fill="BFBFBF" w:themeFill="background1" w:themeFillShade="BF"/>
          </w:tcPr>
          <w:p w14:paraId="64026409" w14:textId="77777777" w:rsidR="00B56F6E" w:rsidRPr="00B56F6E" w:rsidRDefault="00B56F6E" w:rsidP="001F4E67">
            <w:pPr>
              <w:spacing w:before="60" w:after="60"/>
              <w:rPr>
                <w:sz w:val="18"/>
                <w:szCs w:val="18"/>
              </w:rPr>
            </w:pPr>
            <w:r w:rsidRPr="00B56F6E">
              <w:rPr>
                <w:sz w:val="18"/>
                <w:szCs w:val="18"/>
              </w:rPr>
              <w:t>Chapter</w:t>
            </w:r>
          </w:p>
        </w:tc>
        <w:tc>
          <w:tcPr>
            <w:tcW w:w="3049" w:type="dxa"/>
            <w:shd w:val="clear" w:color="auto" w:fill="BFBFBF" w:themeFill="background1" w:themeFillShade="BF"/>
          </w:tcPr>
          <w:p w14:paraId="4AC499FD" w14:textId="77777777" w:rsidR="00B56F6E" w:rsidRPr="00B56F6E" w:rsidRDefault="00B56F6E" w:rsidP="001F4E67">
            <w:pPr>
              <w:spacing w:before="60" w:after="60"/>
              <w:jc w:val="center"/>
              <w:rPr>
                <w:sz w:val="18"/>
                <w:szCs w:val="18"/>
              </w:rPr>
            </w:pPr>
            <w:r w:rsidRPr="00B56F6E">
              <w:rPr>
                <w:sz w:val="18"/>
                <w:szCs w:val="18"/>
              </w:rPr>
              <w:t>Heading</w:t>
            </w:r>
          </w:p>
        </w:tc>
        <w:tc>
          <w:tcPr>
            <w:tcW w:w="4490" w:type="dxa"/>
            <w:shd w:val="clear" w:color="auto" w:fill="BFBFBF" w:themeFill="background1" w:themeFillShade="BF"/>
          </w:tcPr>
          <w:p w14:paraId="73546E40" w14:textId="77777777" w:rsidR="00B56F6E" w:rsidRPr="00B56F6E" w:rsidRDefault="00B56F6E" w:rsidP="001F4E67">
            <w:pPr>
              <w:spacing w:before="60" w:after="60"/>
              <w:jc w:val="center"/>
              <w:rPr>
                <w:sz w:val="18"/>
                <w:szCs w:val="18"/>
              </w:rPr>
            </w:pPr>
            <w:r w:rsidRPr="00B56F6E">
              <w:rPr>
                <w:sz w:val="18"/>
                <w:szCs w:val="18"/>
              </w:rPr>
              <w:t>Description</w:t>
            </w:r>
          </w:p>
        </w:tc>
      </w:tr>
      <w:tr w:rsidR="00B56F6E" w:rsidRPr="00B56F6E" w14:paraId="15CFF6B2" w14:textId="77777777" w:rsidTr="001F4E67">
        <w:tc>
          <w:tcPr>
            <w:tcW w:w="549" w:type="dxa"/>
          </w:tcPr>
          <w:p w14:paraId="40C4B252" w14:textId="77777777" w:rsidR="00B56F6E" w:rsidRPr="00B56F6E" w:rsidRDefault="00B56F6E" w:rsidP="001F4E67">
            <w:pPr>
              <w:spacing w:before="40" w:after="40"/>
              <w:jc w:val="center"/>
              <w:rPr>
                <w:sz w:val="18"/>
                <w:szCs w:val="18"/>
              </w:rPr>
            </w:pPr>
            <w:r w:rsidRPr="00B56F6E">
              <w:rPr>
                <w:sz w:val="18"/>
                <w:szCs w:val="18"/>
              </w:rPr>
              <w:t>1</w:t>
            </w:r>
          </w:p>
        </w:tc>
        <w:tc>
          <w:tcPr>
            <w:tcW w:w="928" w:type="dxa"/>
          </w:tcPr>
          <w:p w14:paraId="54F9C16A" w14:textId="77777777" w:rsidR="00B56F6E" w:rsidRPr="00B56F6E" w:rsidRDefault="00B56F6E" w:rsidP="001F4E67">
            <w:pPr>
              <w:spacing w:before="40" w:after="40"/>
              <w:jc w:val="center"/>
              <w:rPr>
                <w:sz w:val="18"/>
                <w:szCs w:val="18"/>
              </w:rPr>
            </w:pPr>
            <w:r w:rsidRPr="00B56F6E">
              <w:rPr>
                <w:sz w:val="18"/>
                <w:szCs w:val="18"/>
              </w:rPr>
              <w:t>8.02</w:t>
            </w:r>
          </w:p>
        </w:tc>
        <w:tc>
          <w:tcPr>
            <w:tcW w:w="3049" w:type="dxa"/>
          </w:tcPr>
          <w:p w14:paraId="0C7DE03E" w14:textId="77777777" w:rsidR="00B56F6E" w:rsidRPr="00B56F6E" w:rsidRDefault="00B56F6E" w:rsidP="001F4E67">
            <w:pPr>
              <w:spacing w:before="40" w:after="40"/>
              <w:rPr>
                <w:sz w:val="18"/>
                <w:szCs w:val="18"/>
              </w:rPr>
            </w:pPr>
            <w:r w:rsidRPr="00B56F6E">
              <w:rPr>
                <w:sz w:val="18"/>
                <w:szCs w:val="18"/>
              </w:rPr>
              <w:t>Definitions</w:t>
            </w:r>
          </w:p>
        </w:tc>
        <w:tc>
          <w:tcPr>
            <w:tcW w:w="4490" w:type="dxa"/>
          </w:tcPr>
          <w:p w14:paraId="5410711B" w14:textId="77777777" w:rsidR="00B56F6E" w:rsidRPr="00B56F6E" w:rsidRDefault="00B56F6E" w:rsidP="001F4E67">
            <w:pPr>
              <w:spacing w:before="40" w:after="40"/>
              <w:rPr>
                <w:sz w:val="18"/>
                <w:szCs w:val="18"/>
              </w:rPr>
            </w:pPr>
            <w:r w:rsidRPr="00B56F6E">
              <w:rPr>
                <w:sz w:val="18"/>
                <w:szCs w:val="18"/>
              </w:rPr>
              <w:t>Defines a NVIS operations</w:t>
            </w:r>
          </w:p>
        </w:tc>
      </w:tr>
      <w:tr w:rsidR="00B56F6E" w:rsidRPr="00B56F6E" w14:paraId="1D779DA2" w14:textId="77777777" w:rsidTr="001F4E67">
        <w:tc>
          <w:tcPr>
            <w:tcW w:w="549" w:type="dxa"/>
          </w:tcPr>
          <w:p w14:paraId="6637D4FE" w14:textId="77777777" w:rsidR="00B56F6E" w:rsidRPr="00B56F6E" w:rsidRDefault="00B56F6E" w:rsidP="001F4E67">
            <w:pPr>
              <w:spacing w:before="40" w:after="40"/>
              <w:jc w:val="center"/>
              <w:rPr>
                <w:sz w:val="18"/>
                <w:szCs w:val="18"/>
              </w:rPr>
            </w:pPr>
            <w:r w:rsidRPr="00B56F6E">
              <w:rPr>
                <w:sz w:val="18"/>
                <w:szCs w:val="18"/>
              </w:rPr>
              <w:t>2</w:t>
            </w:r>
          </w:p>
        </w:tc>
        <w:tc>
          <w:tcPr>
            <w:tcW w:w="928" w:type="dxa"/>
          </w:tcPr>
          <w:p w14:paraId="06F2F54F" w14:textId="77777777" w:rsidR="00B56F6E" w:rsidRPr="00B56F6E" w:rsidRDefault="00B56F6E" w:rsidP="001F4E67">
            <w:pPr>
              <w:spacing w:before="40" w:after="40"/>
              <w:jc w:val="center"/>
              <w:rPr>
                <w:sz w:val="18"/>
                <w:szCs w:val="18"/>
              </w:rPr>
            </w:pPr>
            <w:r w:rsidRPr="00B56F6E">
              <w:rPr>
                <w:sz w:val="18"/>
                <w:szCs w:val="18"/>
              </w:rPr>
              <w:t>8.03</w:t>
            </w:r>
          </w:p>
        </w:tc>
        <w:tc>
          <w:tcPr>
            <w:tcW w:w="3049" w:type="dxa"/>
          </w:tcPr>
          <w:p w14:paraId="31B993CB" w14:textId="77777777" w:rsidR="00B56F6E" w:rsidRPr="00B56F6E" w:rsidRDefault="00B56F6E" w:rsidP="001F4E67">
            <w:pPr>
              <w:spacing w:before="40" w:after="40"/>
              <w:rPr>
                <w:sz w:val="18"/>
                <w:szCs w:val="18"/>
              </w:rPr>
            </w:pPr>
            <w:r w:rsidRPr="00B56F6E">
              <w:rPr>
                <w:sz w:val="18"/>
                <w:szCs w:val="18"/>
              </w:rPr>
              <w:t>General requirements for a NVIS flight</w:t>
            </w:r>
          </w:p>
        </w:tc>
        <w:tc>
          <w:tcPr>
            <w:tcW w:w="4490" w:type="dxa"/>
          </w:tcPr>
          <w:p w14:paraId="3767A026" w14:textId="77777777" w:rsidR="00B56F6E" w:rsidRPr="00B56F6E" w:rsidRDefault="00B56F6E" w:rsidP="001F4E67">
            <w:pPr>
              <w:spacing w:before="40" w:after="40"/>
              <w:rPr>
                <w:sz w:val="18"/>
                <w:szCs w:val="18"/>
              </w:rPr>
            </w:pPr>
            <w:r w:rsidRPr="00B56F6E">
              <w:rPr>
                <w:sz w:val="18"/>
                <w:szCs w:val="18"/>
              </w:rPr>
              <w:t>Use of term NVIS flight (all Part 133 NVIS flights) versus NVIS operation (medical transport only)</w:t>
            </w:r>
          </w:p>
        </w:tc>
      </w:tr>
      <w:tr w:rsidR="00B56F6E" w:rsidRPr="00B56F6E" w14:paraId="33A62941" w14:textId="77777777" w:rsidTr="001F4E67">
        <w:tc>
          <w:tcPr>
            <w:tcW w:w="549" w:type="dxa"/>
          </w:tcPr>
          <w:p w14:paraId="10E722CD" w14:textId="77777777" w:rsidR="00B56F6E" w:rsidRPr="00B56F6E" w:rsidRDefault="00B56F6E" w:rsidP="001F4E67">
            <w:pPr>
              <w:spacing w:before="40" w:after="40"/>
              <w:jc w:val="center"/>
              <w:rPr>
                <w:sz w:val="18"/>
                <w:szCs w:val="18"/>
              </w:rPr>
            </w:pPr>
            <w:r w:rsidRPr="00B56F6E">
              <w:rPr>
                <w:sz w:val="18"/>
                <w:szCs w:val="18"/>
              </w:rPr>
              <w:t>3</w:t>
            </w:r>
          </w:p>
        </w:tc>
        <w:tc>
          <w:tcPr>
            <w:tcW w:w="928" w:type="dxa"/>
          </w:tcPr>
          <w:p w14:paraId="0E2EC8E0" w14:textId="77777777" w:rsidR="00B56F6E" w:rsidRPr="00B56F6E" w:rsidRDefault="00B56F6E" w:rsidP="001F4E67">
            <w:pPr>
              <w:spacing w:before="40" w:after="40"/>
              <w:jc w:val="center"/>
              <w:rPr>
                <w:sz w:val="18"/>
                <w:szCs w:val="18"/>
              </w:rPr>
            </w:pPr>
            <w:r w:rsidRPr="00B56F6E">
              <w:rPr>
                <w:sz w:val="18"/>
                <w:szCs w:val="18"/>
              </w:rPr>
              <w:t>8.04</w:t>
            </w:r>
          </w:p>
        </w:tc>
        <w:tc>
          <w:tcPr>
            <w:tcW w:w="3049" w:type="dxa"/>
          </w:tcPr>
          <w:p w14:paraId="33DCE7E8" w14:textId="77777777" w:rsidR="00B56F6E" w:rsidRPr="00B56F6E" w:rsidRDefault="00B56F6E" w:rsidP="001F4E67">
            <w:pPr>
              <w:spacing w:before="40" w:after="40"/>
              <w:rPr>
                <w:sz w:val="18"/>
                <w:szCs w:val="18"/>
              </w:rPr>
            </w:pPr>
            <w:r w:rsidRPr="00B56F6E">
              <w:rPr>
                <w:sz w:val="18"/>
                <w:szCs w:val="18"/>
              </w:rPr>
              <w:t>HLS NVIS standard</w:t>
            </w:r>
          </w:p>
        </w:tc>
        <w:tc>
          <w:tcPr>
            <w:tcW w:w="4490" w:type="dxa"/>
          </w:tcPr>
          <w:p w14:paraId="3CB98167" w14:textId="77777777" w:rsidR="00B56F6E" w:rsidRPr="00B56F6E" w:rsidRDefault="00B56F6E" w:rsidP="001F4E67">
            <w:pPr>
              <w:spacing w:before="40" w:after="40"/>
              <w:rPr>
                <w:sz w:val="18"/>
                <w:szCs w:val="18"/>
              </w:rPr>
            </w:pPr>
            <w:r w:rsidRPr="00B56F6E">
              <w:rPr>
                <w:sz w:val="18"/>
                <w:szCs w:val="18"/>
              </w:rPr>
              <w:t>Modified dimensions for clarity and ease of use</w:t>
            </w:r>
          </w:p>
        </w:tc>
      </w:tr>
      <w:tr w:rsidR="00B56F6E" w:rsidRPr="00B56F6E" w14:paraId="451C4C5D" w14:textId="77777777" w:rsidTr="001F4E67">
        <w:tc>
          <w:tcPr>
            <w:tcW w:w="549" w:type="dxa"/>
          </w:tcPr>
          <w:p w14:paraId="08897E7B" w14:textId="77777777" w:rsidR="00B56F6E" w:rsidRPr="00B56F6E" w:rsidRDefault="00B56F6E" w:rsidP="001F4E67">
            <w:pPr>
              <w:spacing w:before="40" w:after="40"/>
              <w:jc w:val="center"/>
              <w:rPr>
                <w:sz w:val="18"/>
                <w:szCs w:val="18"/>
              </w:rPr>
            </w:pPr>
            <w:r w:rsidRPr="00B56F6E">
              <w:rPr>
                <w:sz w:val="18"/>
                <w:szCs w:val="18"/>
              </w:rPr>
              <w:t>4</w:t>
            </w:r>
          </w:p>
        </w:tc>
        <w:tc>
          <w:tcPr>
            <w:tcW w:w="928" w:type="dxa"/>
          </w:tcPr>
          <w:p w14:paraId="1DC5DC53" w14:textId="77777777" w:rsidR="00B56F6E" w:rsidRPr="00B56F6E" w:rsidRDefault="00B56F6E" w:rsidP="001F4E67">
            <w:pPr>
              <w:spacing w:before="40" w:after="40"/>
              <w:jc w:val="center"/>
              <w:rPr>
                <w:sz w:val="18"/>
                <w:szCs w:val="18"/>
              </w:rPr>
            </w:pPr>
            <w:r w:rsidRPr="00B56F6E">
              <w:rPr>
                <w:sz w:val="18"/>
                <w:szCs w:val="18"/>
              </w:rPr>
              <w:t>8.05</w:t>
            </w:r>
          </w:p>
        </w:tc>
        <w:tc>
          <w:tcPr>
            <w:tcW w:w="3049" w:type="dxa"/>
          </w:tcPr>
          <w:p w14:paraId="4AA21300" w14:textId="77777777" w:rsidR="00B56F6E" w:rsidRPr="00B56F6E" w:rsidRDefault="00B56F6E" w:rsidP="001F4E67">
            <w:pPr>
              <w:spacing w:before="40" w:after="40"/>
              <w:rPr>
                <w:sz w:val="18"/>
                <w:szCs w:val="18"/>
              </w:rPr>
            </w:pPr>
            <w:r w:rsidRPr="00B56F6E">
              <w:rPr>
                <w:sz w:val="18"/>
                <w:szCs w:val="18"/>
              </w:rPr>
              <w:t>HLS NVIS basic</w:t>
            </w:r>
          </w:p>
        </w:tc>
        <w:tc>
          <w:tcPr>
            <w:tcW w:w="4490" w:type="dxa"/>
          </w:tcPr>
          <w:p w14:paraId="46BFBF57" w14:textId="77777777" w:rsidR="00B56F6E" w:rsidRPr="00B56F6E" w:rsidRDefault="00B56F6E" w:rsidP="001F4E67">
            <w:pPr>
              <w:spacing w:before="40" w:after="40"/>
              <w:rPr>
                <w:sz w:val="18"/>
                <w:szCs w:val="18"/>
              </w:rPr>
            </w:pPr>
            <w:r w:rsidRPr="00B56F6E">
              <w:rPr>
                <w:sz w:val="18"/>
                <w:szCs w:val="18"/>
              </w:rPr>
              <w:t>Consistent with CAO 82.6</w:t>
            </w:r>
          </w:p>
        </w:tc>
      </w:tr>
      <w:tr w:rsidR="00B56F6E" w:rsidRPr="00B56F6E" w14:paraId="474F8A27" w14:textId="77777777" w:rsidTr="001F4E67">
        <w:tc>
          <w:tcPr>
            <w:tcW w:w="549" w:type="dxa"/>
          </w:tcPr>
          <w:p w14:paraId="69AA6ADE" w14:textId="77777777" w:rsidR="00B56F6E" w:rsidRPr="00B56F6E" w:rsidRDefault="00B56F6E" w:rsidP="001F4E67">
            <w:pPr>
              <w:spacing w:before="40" w:after="40"/>
              <w:jc w:val="center"/>
              <w:rPr>
                <w:sz w:val="18"/>
                <w:szCs w:val="18"/>
              </w:rPr>
            </w:pPr>
            <w:r w:rsidRPr="00B56F6E">
              <w:rPr>
                <w:sz w:val="18"/>
                <w:szCs w:val="18"/>
              </w:rPr>
              <w:t>5</w:t>
            </w:r>
          </w:p>
        </w:tc>
        <w:tc>
          <w:tcPr>
            <w:tcW w:w="928" w:type="dxa"/>
          </w:tcPr>
          <w:p w14:paraId="49D2B3BE" w14:textId="77777777" w:rsidR="00B56F6E" w:rsidRPr="00B56F6E" w:rsidRDefault="00B56F6E" w:rsidP="001F4E67">
            <w:pPr>
              <w:spacing w:before="40" w:after="40"/>
              <w:jc w:val="center"/>
              <w:rPr>
                <w:sz w:val="18"/>
                <w:szCs w:val="18"/>
              </w:rPr>
            </w:pPr>
            <w:r w:rsidRPr="00B56F6E">
              <w:rPr>
                <w:sz w:val="18"/>
                <w:szCs w:val="18"/>
              </w:rPr>
              <w:t>8.06</w:t>
            </w:r>
          </w:p>
        </w:tc>
        <w:tc>
          <w:tcPr>
            <w:tcW w:w="3049" w:type="dxa"/>
          </w:tcPr>
          <w:p w14:paraId="33466BD9" w14:textId="77777777" w:rsidR="00B56F6E" w:rsidRPr="00B56F6E" w:rsidRDefault="00B56F6E" w:rsidP="001F4E67">
            <w:pPr>
              <w:spacing w:before="40" w:after="40"/>
              <w:rPr>
                <w:sz w:val="18"/>
                <w:szCs w:val="18"/>
              </w:rPr>
            </w:pPr>
            <w:r w:rsidRPr="00B56F6E">
              <w:rPr>
                <w:sz w:val="18"/>
                <w:szCs w:val="18"/>
              </w:rPr>
              <w:t>NVIS formation flights</w:t>
            </w:r>
          </w:p>
        </w:tc>
        <w:tc>
          <w:tcPr>
            <w:tcW w:w="4490" w:type="dxa"/>
          </w:tcPr>
          <w:p w14:paraId="2FA425EC" w14:textId="77777777" w:rsidR="00B56F6E" w:rsidRPr="00B56F6E" w:rsidRDefault="00B56F6E" w:rsidP="001F4E67">
            <w:pPr>
              <w:spacing w:before="40" w:after="40"/>
              <w:rPr>
                <w:sz w:val="18"/>
                <w:szCs w:val="18"/>
              </w:rPr>
            </w:pPr>
            <w:r w:rsidRPr="00B56F6E">
              <w:rPr>
                <w:sz w:val="18"/>
                <w:szCs w:val="18"/>
              </w:rPr>
              <w:t>Consistent with CAO 82.6</w:t>
            </w:r>
          </w:p>
        </w:tc>
      </w:tr>
      <w:tr w:rsidR="00B56F6E" w:rsidRPr="00B56F6E" w14:paraId="76A2DD14" w14:textId="77777777" w:rsidTr="001F4E67">
        <w:tc>
          <w:tcPr>
            <w:tcW w:w="549" w:type="dxa"/>
          </w:tcPr>
          <w:p w14:paraId="5173D594" w14:textId="77777777" w:rsidR="00B56F6E" w:rsidRPr="00B56F6E" w:rsidRDefault="00B56F6E" w:rsidP="001F4E67">
            <w:pPr>
              <w:spacing w:before="40" w:after="40"/>
              <w:jc w:val="center"/>
              <w:rPr>
                <w:sz w:val="18"/>
                <w:szCs w:val="18"/>
              </w:rPr>
            </w:pPr>
            <w:r w:rsidRPr="00B56F6E">
              <w:rPr>
                <w:sz w:val="18"/>
                <w:szCs w:val="18"/>
              </w:rPr>
              <w:t>6</w:t>
            </w:r>
          </w:p>
        </w:tc>
        <w:tc>
          <w:tcPr>
            <w:tcW w:w="928" w:type="dxa"/>
          </w:tcPr>
          <w:p w14:paraId="63D57FAE" w14:textId="77777777" w:rsidR="00B56F6E" w:rsidRPr="00B56F6E" w:rsidRDefault="00B56F6E" w:rsidP="001F4E67">
            <w:pPr>
              <w:spacing w:before="40" w:after="40"/>
              <w:jc w:val="center"/>
              <w:rPr>
                <w:sz w:val="18"/>
                <w:szCs w:val="18"/>
              </w:rPr>
            </w:pPr>
            <w:r w:rsidRPr="00B56F6E">
              <w:rPr>
                <w:sz w:val="18"/>
                <w:szCs w:val="18"/>
              </w:rPr>
              <w:t>8.07</w:t>
            </w:r>
          </w:p>
        </w:tc>
        <w:tc>
          <w:tcPr>
            <w:tcW w:w="3049" w:type="dxa"/>
          </w:tcPr>
          <w:p w14:paraId="10902C27" w14:textId="77777777" w:rsidR="00B56F6E" w:rsidRPr="00B56F6E" w:rsidRDefault="00B56F6E" w:rsidP="001F4E67">
            <w:pPr>
              <w:spacing w:before="40" w:after="40"/>
              <w:rPr>
                <w:sz w:val="18"/>
                <w:szCs w:val="18"/>
              </w:rPr>
            </w:pPr>
            <w:r w:rsidRPr="00B56F6E">
              <w:rPr>
                <w:sz w:val="18"/>
                <w:szCs w:val="18"/>
              </w:rPr>
              <w:t>Alternate lighting requirements</w:t>
            </w:r>
          </w:p>
        </w:tc>
        <w:tc>
          <w:tcPr>
            <w:tcW w:w="4490" w:type="dxa"/>
          </w:tcPr>
          <w:p w14:paraId="05FA83E7" w14:textId="2609CC37" w:rsidR="00B56F6E" w:rsidRPr="00B56F6E" w:rsidRDefault="00B56F6E" w:rsidP="001F4E67">
            <w:pPr>
              <w:spacing w:before="40" w:after="40"/>
              <w:rPr>
                <w:sz w:val="18"/>
                <w:szCs w:val="18"/>
              </w:rPr>
            </w:pPr>
            <w:r w:rsidRPr="00B56F6E">
              <w:rPr>
                <w:sz w:val="18"/>
                <w:szCs w:val="18"/>
              </w:rPr>
              <w:t>Consistent with CAO 82</w:t>
            </w:r>
            <w:r w:rsidR="000C496F">
              <w:rPr>
                <w:sz w:val="18"/>
                <w:szCs w:val="18"/>
              </w:rPr>
              <w:t>.6</w:t>
            </w:r>
          </w:p>
        </w:tc>
      </w:tr>
      <w:tr w:rsidR="00B56F6E" w:rsidRPr="00B56F6E" w14:paraId="3D781FD7" w14:textId="77777777" w:rsidTr="001F4E67">
        <w:tc>
          <w:tcPr>
            <w:tcW w:w="549" w:type="dxa"/>
          </w:tcPr>
          <w:p w14:paraId="61082FE4" w14:textId="77777777" w:rsidR="00B56F6E" w:rsidRPr="00B56F6E" w:rsidRDefault="00B56F6E" w:rsidP="001F4E67">
            <w:pPr>
              <w:spacing w:before="40" w:after="40"/>
              <w:jc w:val="center"/>
              <w:rPr>
                <w:sz w:val="18"/>
                <w:szCs w:val="18"/>
              </w:rPr>
            </w:pPr>
            <w:r w:rsidRPr="00B56F6E">
              <w:rPr>
                <w:sz w:val="18"/>
                <w:szCs w:val="18"/>
              </w:rPr>
              <w:t>7</w:t>
            </w:r>
          </w:p>
        </w:tc>
        <w:tc>
          <w:tcPr>
            <w:tcW w:w="928" w:type="dxa"/>
          </w:tcPr>
          <w:p w14:paraId="12221FC3" w14:textId="77777777" w:rsidR="00B56F6E" w:rsidRPr="00B56F6E" w:rsidRDefault="00B56F6E" w:rsidP="001F4E67">
            <w:pPr>
              <w:spacing w:before="40" w:after="40"/>
              <w:jc w:val="center"/>
              <w:rPr>
                <w:sz w:val="18"/>
                <w:szCs w:val="18"/>
              </w:rPr>
            </w:pPr>
            <w:r w:rsidRPr="00B56F6E">
              <w:rPr>
                <w:sz w:val="18"/>
                <w:szCs w:val="18"/>
              </w:rPr>
              <w:t>8.08</w:t>
            </w:r>
          </w:p>
        </w:tc>
        <w:tc>
          <w:tcPr>
            <w:tcW w:w="3049" w:type="dxa"/>
          </w:tcPr>
          <w:p w14:paraId="42293ED3" w14:textId="77777777" w:rsidR="00B56F6E" w:rsidRPr="00B56F6E" w:rsidRDefault="00B56F6E" w:rsidP="001F4E67">
            <w:pPr>
              <w:spacing w:before="40" w:after="40"/>
              <w:rPr>
                <w:sz w:val="18"/>
                <w:szCs w:val="18"/>
              </w:rPr>
            </w:pPr>
            <w:r w:rsidRPr="00B56F6E">
              <w:rPr>
                <w:sz w:val="18"/>
                <w:szCs w:val="18"/>
              </w:rPr>
              <w:t>Helicopter lighting</w:t>
            </w:r>
          </w:p>
        </w:tc>
        <w:tc>
          <w:tcPr>
            <w:tcW w:w="4490" w:type="dxa"/>
          </w:tcPr>
          <w:p w14:paraId="435C0D54" w14:textId="5E5C4A2E" w:rsidR="00B56F6E" w:rsidRPr="00B56F6E" w:rsidRDefault="00B56F6E" w:rsidP="001F4E67">
            <w:pPr>
              <w:spacing w:before="40" w:after="40"/>
              <w:rPr>
                <w:sz w:val="18"/>
                <w:szCs w:val="18"/>
              </w:rPr>
            </w:pPr>
            <w:r w:rsidRPr="00B56F6E">
              <w:rPr>
                <w:sz w:val="18"/>
                <w:szCs w:val="18"/>
              </w:rPr>
              <w:t>Consistent with CAO 82</w:t>
            </w:r>
            <w:r w:rsidR="000C496F">
              <w:rPr>
                <w:sz w:val="18"/>
                <w:szCs w:val="18"/>
              </w:rPr>
              <w:t>.6</w:t>
            </w:r>
          </w:p>
        </w:tc>
      </w:tr>
      <w:tr w:rsidR="00B56F6E" w:rsidRPr="00B56F6E" w14:paraId="5017E122" w14:textId="77777777" w:rsidTr="001F4E67">
        <w:tc>
          <w:tcPr>
            <w:tcW w:w="549" w:type="dxa"/>
          </w:tcPr>
          <w:p w14:paraId="446A4A28" w14:textId="77777777" w:rsidR="00B56F6E" w:rsidRPr="00B56F6E" w:rsidRDefault="00B56F6E" w:rsidP="001F4E67">
            <w:pPr>
              <w:spacing w:before="40" w:after="40"/>
              <w:jc w:val="center"/>
              <w:rPr>
                <w:sz w:val="18"/>
                <w:szCs w:val="18"/>
              </w:rPr>
            </w:pPr>
            <w:r w:rsidRPr="00B56F6E">
              <w:rPr>
                <w:sz w:val="18"/>
                <w:szCs w:val="18"/>
              </w:rPr>
              <w:t>8</w:t>
            </w:r>
          </w:p>
        </w:tc>
        <w:tc>
          <w:tcPr>
            <w:tcW w:w="928" w:type="dxa"/>
          </w:tcPr>
          <w:p w14:paraId="3CABAC36" w14:textId="77777777" w:rsidR="00B56F6E" w:rsidRPr="00B56F6E" w:rsidRDefault="00B56F6E" w:rsidP="001F4E67">
            <w:pPr>
              <w:spacing w:before="40" w:after="40"/>
              <w:jc w:val="center"/>
              <w:rPr>
                <w:sz w:val="18"/>
                <w:szCs w:val="18"/>
              </w:rPr>
            </w:pPr>
            <w:r w:rsidRPr="00B56F6E">
              <w:rPr>
                <w:sz w:val="18"/>
                <w:szCs w:val="18"/>
              </w:rPr>
              <w:t>8.09</w:t>
            </w:r>
          </w:p>
        </w:tc>
        <w:tc>
          <w:tcPr>
            <w:tcW w:w="3049" w:type="dxa"/>
          </w:tcPr>
          <w:p w14:paraId="20FA58A1" w14:textId="77777777" w:rsidR="00B56F6E" w:rsidRPr="00B56F6E" w:rsidRDefault="00B56F6E" w:rsidP="001F4E67">
            <w:pPr>
              <w:spacing w:before="40" w:after="40"/>
              <w:rPr>
                <w:sz w:val="18"/>
                <w:szCs w:val="18"/>
              </w:rPr>
            </w:pPr>
            <w:r w:rsidRPr="00B56F6E">
              <w:rPr>
                <w:sz w:val="18"/>
                <w:szCs w:val="18"/>
              </w:rPr>
              <w:t>Minimum height</w:t>
            </w:r>
          </w:p>
        </w:tc>
        <w:tc>
          <w:tcPr>
            <w:tcW w:w="4490" w:type="dxa"/>
          </w:tcPr>
          <w:p w14:paraId="3F26D721" w14:textId="77777777" w:rsidR="00B56F6E" w:rsidRPr="00B56F6E" w:rsidRDefault="00B56F6E" w:rsidP="001F4E67">
            <w:pPr>
              <w:spacing w:before="40" w:after="40"/>
              <w:rPr>
                <w:sz w:val="18"/>
                <w:szCs w:val="18"/>
              </w:rPr>
            </w:pPr>
            <w:r w:rsidRPr="00B56F6E">
              <w:rPr>
                <w:sz w:val="18"/>
                <w:szCs w:val="18"/>
              </w:rPr>
              <w:t>Considers single NVIS pilot operations</w:t>
            </w:r>
          </w:p>
        </w:tc>
      </w:tr>
      <w:tr w:rsidR="00B56F6E" w:rsidRPr="00B56F6E" w14:paraId="4ABC7A61" w14:textId="77777777" w:rsidTr="001F4E67">
        <w:tc>
          <w:tcPr>
            <w:tcW w:w="549" w:type="dxa"/>
          </w:tcPr>
          <w:p w14:paraId="3F24AE84" w14:textId="77777777" w:rsidR="00B56F6E" w:rsidRPr="00B56F6E" w:rsidRDefault="00B56F6E" w:rsidP="001F4E67">
            <w:pPr>
              <w:spacing w:before="40" w:after="40"/>
              <w:jc w:val="center"/>
              <w:rPr>
                <w:sz w:val="18"/>
                <w:szCs w:val="18"/>
              </w:rPr>
            </w:pPr>
            <w:r w:rsidRPr="00B56F6E">
              <w:rPr>
                <w:sz w:val="18"/>
                <w:szCs w:val="18"/>
              </w:rPr>
              <w:t>9</w:t>
            </w:r>
          </w:p>
        </w:tc>
        <w:tc>
          <w:tcPr>
            <w:tcW w:w="928" w:type="dxa"/>
          </w:tcPr>
          <w:p w14:paraId="7D47DDA2" w14:textId="77777777" w:rsidR="00B56F6E" w:rsidRPr="00B56F6E" w:rsidRDefault="00B56F6E" w:rsidP="001F4E67">
            <w:pPr>
              <w:spacing w:before="40" w:after="40"/>
              <w:jc w:val="center"/>
              <w:rPr>
                <w:sz w:val="18"/>
                <w:szCs w:val="18"/>
              </w:rPr>
            </w:pPr>
            <w:r w:rsidRPr="00B56F6E">
              <w:rPr>
                <w:sz w:val="18"/>
                <w:szCs w:val="18"/>
              </w:rPr>
              <w:t>8.10</w:t>
            </w:r>
          </w:p>
        </w:tc>
        <w:tc>
          <w:tcPr>
            <w:tcW w:w="3049" w:type="dxa"/>
          </w:tcPr>
          <w:p w14:paraId="490E8E55" w14:textId="77777777" w:rsidR="00B56F6E" w:rsidRPr="00B56F6E" w:rsidRDefault="00B56F6E" w:rsidP="001F4E67">
            <w:pPr>
              <w:spacing w:before="40" w:after="40"/>
              <w:rPr>
                <w:sz w:val="18"/>
                <w:szCs w:val="18"/>
              </w:rPr>
            </w:pPr>
            <w:r w:rsidRPr="00B56F6E">
              <w:rPr>
                <w:sz w:val="18"/>
                <w:szCs w:val="18"/>
              </w:rPr>
              <w:t>Weather requirement – cloud</w:t>
            </w:r>
          </w:p>
        </w:tc>
        <w:tc>
          <w:tcPr>
            <w:tcW w:w="4490" w:type="dxa"/>
          </w:tcPr>
          <w:p w14:paraId="4E771DBB" w14:textId="77777777" w:rsidR="00B56F6E" w:rsidRPr="00B56F6E" w:rsidRDefault="00B56F6E" w:rsidP="001F4E67">
            <w:pPr>
              <w:spacing w:before="40" w:after="40"/>
              <w:rPr>
                <w:sz w:val="18"/>
                <w:szCs w:val="18"/>
              </w:rPr>
            </w:pPr>
            <w:r w:rsidRPr="00B56F6E">
              <w:rPr>
                <w:sz w:val="18"/>
                <w:szCs w:val="18"/>
              </w:rPr>
              <w:t>Consistent with CAO 82.6</w:t>
            </w:r>
          </w:p>
        </w:tc>
      </w:tr>
      <w:tr w:rsidR="00B56F6E" w:rsidRPr="00B56F6E" w14:paraId="617A32A4" w14:textId="77777777" w:rsidTr="001F4E67">
        <w:tc>
          <w:tcPr>
            <w:tcW w:w="9016" w:type="dxa"/>
            <w:gridSpan w:val="4"/>
            <w:shd w:val="clear" w:color="auto" w:fill="D9D9D9" w:themeFill="background1" w:themeFillShade="D9"/>
          </w:tcPr>
          <w:p w14:paraId="3BAFC736" w14:textId="77777777" w:rsidR="00B56F6E" w:rsidRPr="00B56F6E" w:rsidRDefault="00B56F6E" w:rsidP="001F4E67">
            <w:pPr>
              <w:spacing w:before="80" w:after="80"/>
              <w:jc w:val="center"/>
              <w:rPr>
                <w:sz w:val="18"/>
                <w:szCs w:val="18"/>
              </w:rPr>
            </w:pPr>
            <w:r w:rsidRPr="00B56F6E">
              <w:rPr>
                <w:sz w:val="18"/>
                <w:szCs w:val="18"/>
              </w:rPr>
              <w:t>CASR Part 133 Division 14 – Equipment for NVIS flights</w:t>
            </w:r>
          </w:p>
        </w:tc>
      </w:tr>
      <w:tr w:rsidR="00B56F6E" w:rsidRPr="00B56F6E" w14:paraId="201D9C94" w14:textId="77777777" w:rsidTr="001F4E67">
        <w:tc>
          <w:tcPr>
            <w:tcW w:w="549" w:type="dxa"/>
          </w:tcPr>
          <w:p w14:paraId="27F5971F" w14:textId="77777777" w:rsidR="00B56F6E" w:rsidRPr="00B56F6E" w:rsidRDefault="00B56F6E" w:rsidP="001F4E67">
            <w:pPr>
              <w:spacing w:before="40" w:after="40"/>
              <w:jc w:val="center"/>
              <w:rPr>
                <w:sz w:val="18"/>
                <w:szCs w:val="18"/>
              </w:rPr>
            </w:pPr>
            <w:r w:rsidRPr="00B56F6E">
              <w:rPr>
                <w:sz w:val="18"/>
                <w:szCs w:val="18"/>
              </w:rPr>
              <w:t>10</w:t>
            </w:r>
          </w:p>
        </w:tc>
        <w:tc>
          <w:tcPr>
            <w:tcW w:w="928" w:type="dxa"/>
          </w:tcPr>
          <w:p w14:paraId="13B33610" w14:textId="77777777" w:rsidR="00B56F6E" w:rsidRPr="00B56F6E" w:rsidRDefault="00B56F6E" w:rsidP="001F4E67">
            <w:pPr>
              <w:spacing w:before="40" w:after="40"/>
              <w:jc w:val="center"/>
              <w:rPr>
                <w:sz w:val="18"/>
                <w:szCs w:val="18"/>
              </w:rPr>
            </w:pPr>
            <w:r w:rsidRPr="00B56F6E">
              <w:rPr>
                <w:sz w:val="18"/>
                <w:szCs w:val="18"/>
              </w:rPr>
              <w:t>11.61</w:t>
            </w:r>
          </w:p>
        </w:tc>
        <w:tc>
          <w:tcPr>
            <w:tcW w:w="3049" w:type="dxa"/>
          </w:tcPr>
          <w:p w14:paraId="5D2DC752" w14:textId="77777777" w:rsidR="00B56F6E" w:rsidRPr="00B56F6E" w:rsidRDefault="00B56F6E" w:rsidP="001F4E67">
            <w:pPr>
              <w:spacing w:before="40" w:after="40"/>
              <w:rPr>
                <w:sz w:val="18"/>
                <w:szCs w:val="18"/>
              </w:rPr>
            </w:pPr>
            <w:r w:rsidRPr="00B56F6E">
              <w:rPr>
                <w:sz w:val="18"/>
                <w:szCs w:val="18"/>
              </w:rPr>
              <w:t>General and lighting standards</w:t>
            </w:r>
          </w:p>
        </w:tc>
        <w:tc>
          <w:tcPr>
            <w:tcW w:w="4490" w:type="dxa"/>
          </w:tcPr>
          <w:p w14:paraId="404487E1" w14:textId="77777777" w:rsidR="00B56F6E" w:rsidRPr="00B56F6E" w:rsidRDefault="00B56F6E" w:rsidP="001F4E67">
            <w:pPr>
              <w:rPr>
                <w:sz w:val="18"/>
                <w:szCs w:val="18"/>
              </w:rPr>
            </w:pPr>
            <w:r w:rsidRPr="00B56F6E">
              <w:rPr>
                <w:sz w:val="18"/>
                <w:szCs w:val="18"/>
              </w:rPr>
              <w:t>Consistent with CAO 82.6</w:t>
            </w:r>
          </w:p>
        </w:tc>
      </w:tr>
      <w:tr w:rsidR="00B56F6E" w:rsidRPr="00B56F6E" w14:paraId="585A9A05" w14:textId="77777777" w:rsidTr="001F4E67">
        <w:tc>
          <w:tcPr>
            <w:tcW w:w="549" w:type="dxa"/>
          </w:tcPr>
          <w:p w14:paraId="2B0CAB70" w14:textId="77777777" w:rsidR="00B56F6E" w:rsidRPr="00B56F6E" w:rsidRDefault="00B56F6E" w:rsidP="001F4E67">
            <w:pPr>
              <w:spacing w:before="40" w:after="40"/>
              <w:jc w:val="center"/>
              <w:rPr>
                <w:sz w:val="18"/>
                <w:szCs w:val="18"/>
              </w:rPr>
            </w:pPr>
            <w:r w:rsidRPr="00B56F6E">
              <w:rPr>
                <w:sz w:val="18"/>
                <w:szCs w:val="18"/>
              </w:rPr>
              <w:t>11</w:t>
            </w:r>
          </w:p>
        </w:tc>
        <w:tc>
          <w:tcPr>
            <w:tcW w:w="928" w:type="dxa"/>
          </w:tcPr>
          <w:p w14:paraId="2019C114" w14:textId="77777777" w:rsidR="00B56F6E" w:rsidRPr="00B56F6E" w:rsidRDefault="00B56F6E" w:rsidP="001F4E67">
            <w:pPr>
              <w:spacing w:before="40" w:after="40"/>
              <w:jc w:val="center"/>
              <w:rPr>
                <w:sz w:val="18"/>
                <w:szCs w:val="18"/>
              </w:rPr>
            </w:pPr>
            <w:r w:rsidRPr="00B56F6E">
              <w:rPr>
                <w:sz w:val="18"/>
                <w:szCs w:val="18"/>
              </w:rPr>
              <w:t>11.62</w:t>
            </w:r>
          </w:p>
        </w:tc>
        <w:tc>
          <w:tcPr>
            <w:tcW w:w="3049" w:type="dxa"/>
          </w:tcPr>
          <w:p w14:paraId="1710EA7E" w14:textId="77777777" w:rsidR="00B56F6E" w:rsidRPr="00B56F6E" w:rsidRDefault="00B56F6E" w:rsidP="001F4E67">
            <w:pPr>
              <w:spacing w:before="40" w:after="40"/>
              <w:rPr>
                <w:sz w:val="18"/>
                <w:szCs w:val="18"/>
              </w:rPr>
            </w:pPr>
            <w:r w:rsidRPr="00B56F6E">
              <w:rPr>
                <w:sz w:val="18"/>
                <w:szCs w:val="18"/>
              </w:rPr>
              <w:t>NVG performance and specifications</w:t>
            </w:r>
          </w:p>
        </w:tc>
        <w:tc>
          <w:tcPr>
            <w:tcW w:w="4490" w:type="dxa"/>
          </w:tcPr>
          <w:p w14:paraId="7F00AF86" w14:textId="77777777" w:rsidR="00B56F6E" w:rsidRPr="00B56F6E" w:rsidRDefault="00B56F6E" w:rsidP="001F4E67">
            <w:pPr>
              <w:rPr>
                <w:sz w:val="18"/>
                <w:szCs w:val="18"/>
              </w:rPr>
            </w:pPr>
            <w:r w:rsidRPr="00B56F6E">
              <w:rPr>
                <w:sz w:val="18"/>
                <w:szCs w:val="18"/>
              </w:rPr>
              <w:t>Consistent with CAO 82.6</w:t>
            </w:r>
          </w:p>
        </w:tc>
      </w:tr>
      <w:tr w:rsidR="00B56F6E" w:rsidRPr="00B56F6E" w14:paraId="758AAE46" w14:textId="77777777" w:rsidTr="001F4E67">
        <w:tc>
          <w:tcPr>
            <w:tcW w:w="549" w:type="dxa"/>
          </w:tcPr>
          <w:p w14:paraId="26D392DA" w14:textId="77777777" w:rsidR="00B56F6E" w:rsidRPr="00B56F6E" w:rsidRDefault="00B56F6E" w:rsidP="001F4E67">
            <w:pPr>
              <w:spacing w:before="40" w:after="40"/>
              <w:jc w:val="center"/>
              <w:rPr>
                <w:sz w:val="18"/>
                <w:szCs w:val="18"/>
              </w:rPr>
            </w:pPr>
            <w:r w:rsidRPr="00B56F6E">
              <w:rPr>
                <w:sz w:val="18"/>
                <w:szCs w:val="18"/>
              </w:rPr>
              <w:t>12</w:t>
            </w:r>
          </w:p>
        </w:tc>
        <w:tc>
          <w:tcPr>
            <w:tcW w:w="928" w:type="dxa"/>
          </w:tcPr>
          <w:p w14:paraId="1DB5714A" w14:textId="77777777" w:rsidR="00B56F6E" w:rsidRPr="00B56F6E" w:rsidRDefault="00B56F6E" w:rsidP="001F4E67">
            <w:pPr>
              <w:spacing w:before="40" w:after="40"/>
              <w:jc w:val="center"/>
              <w:rPr>
                <w:sz w:val="18"/>
                <w:szCs w:val="18"/>
              </w:rPr>
            </w:pPr>
            <w:r w:rsidRPr="00B56F6E">
              <w:rPr>
                <w:sz w:val="18"/>
                <w:szCs w:val="18"/>
              </w:rPr>
              <w:t>11.64</w:t>
            </w:r>
          </w:p>
        </w:tc>
        <w:tc>
          <w:tcPr>
            <w:tcW w:w="3049" w:type="dxa"/>
          </w:tcPr>
          <w:p w14:paraId="54C7F148" w14:textId="77777777" w:rsidR="00B56F6E" w:rsidRPr="00B56F6E" w:rsidRDefault="00B56F6E" w:rsidP="001F4E67">
            <w:pPr>
              <w:spacing w:before="40" w:after="40"/>
              <w:rPr>
                <w:sz w:val="18"/>
                <w:szCs w:val="18"/>
              </w:rPr>
            </w:pPr>
            <w:r w:rsidRPr="00B56F6E">
              <w:rPr>
                <w:sz w:val="18"/>
                <w:szCs w:val="18"/>
              </w:rPr>
              <w:t>Minimum equipment for NVIS flights</w:t>
            </w:r>
          </w:p>
        </w:tc>
        <w:tc>
          <w:tcPr>
            <w:tcW w:w="4490" w:type="dxa"/>
          </w:tcPr>
          <w:p w14:paraId="1580495A" w14:textId="77777777" w:rsidR="00B56F6E" w:rsidRPr="00B56F6E" w:rsidRDefault="00B56F6E" w:rsidP="001F4E67">
            <w:pPr>
              <w:rPr>
                <w:sz w:val="18"/>
                <w:szCs w:val="18"/>
              </w:rPr>
            </w:pPr>
            <w:r w:rsidRPr="00B56F6E">
              <w:rPr>
                <w:sz w:val="18"/>
                <w:szCs w:val="18"/>
              </w:rPr>
              <w:t>Consistent with CAO 82.6</w:t>
            </w:r>
          </w:p>
        </w:tc>
      </w:tr>
    </w:tbl>
    <w:bookmarkEnd w:id="23"/>
    <w:p w14:paraId="502EAA9C" w14:textId="77777777" w:rsidR="00767C26" w:rsidRPr="00A01DA9" w:rsidRDefault="00767C26" w:rsidP="00A01DA9">
      <w:pPr>
        <w:pStyle w:val="Heading2"/>
        <w:spacing w:before="120" w:after="120"/>
        <w:ind w:left="0"/>
        <w:rPr>
          <w:b/>
          <w:bCs/>
          <w:sz w:val="24"/>
          <w:szCs w:val="24"/>
        </w:rPr>
      </w:pPr>
      <w:r w:rsidRPr="00A01DA9">
        <w:rPr>
          <w:b/>
          <w:bCs/>
          <w:sz w:val="24"/>
          <w:szCs w:val="24"/>
        </w:rPr>
        <w:t>Policy aim</w:t>
      </w:r>
    </w:p>
    <w:p w14:paraId="19428A2D" w14:textId="778953D8" w:rsidR="00767C26" w:rsidRDefault="00767C26" w:rsidP="00767C26">
      <w:pPr>
        <w:pStyle w:val="ListNumber3"/>
        <w:widowControl/>
        <w:numPr>
          <w:ilvl w:val="0"/>
          <w:numId w:val="0"/>
        </w:numPr>
        <w:autoSpaceDE/>
        <w:autoSpaceDN/>
        <w:spacing w:line="276" w:lineRule="auto"/>
      </w:pPr>
      <w:r w:rsidRPr="00CF4651">
        <w:t xml:space="preserve">The aim </w:t>
      </w:r>
      <w:r>
        <w:t>of this policy is to ensure that appropriate CAO requirements are carried across to the Part 133 MOS for air transport operations in rotorcraft.</w:t>
      </w:r>
    </w:p>
    <w:p w14:paraId="28BB9878" w14:textId="77777777" w:rsidR="00767C26" w:rsidRDefault="00767C26" w:rsidP="00767C26">
      <w:pPr>
        <w:pStyle w:val="Heading3"/>
        <w:spacing w:before="240"/>
        <w:ind w:left="0"/>
      </w:pPr>
      <w:r>
        <w:t xml:space="preserve">Question – </w:t>
      </w:r>
      <w:r w:rsidRPr="00725BFE">
        <w:rPr>
          <w:b w:val="0"/>
          <w:bCs w:val="0"/>
        </w:rPr>
        <w:t>Is the</w:t>
      </w:r>
      <w:r>
        <w:t xml:space="preserve"> </w:t>
      </w:r>
      <w:r>
        <w:rPr>
          <w:b w:val="0"/>
          <w:bCs w:val="0"/>
        </w:rPr>
        <w:t>policy aim appropriate and d</w:t>
      </w:r>
      <w:r w:rsidRPr="00911A70">
        <w:rPr>
          <w:b w:val="0"/>
          <w:bCs w:val="0"/>
        </w:rPr>
        <w:t>o the proposed requirements achieve the aim?</w:t>
      </w:r>
    </w:p>
    <w:p w14:paraId="3FD50F4E" w14:textId="77777777" w:rsidR="00767C26" w:rsidRPr="00767C26" w:rsidRDefault="00767C26" w:rsidP="00767C26">
      <w:pPr>
        <w:rPr>
          <w:bCs/>
        </w:rPr>
      </w:pPr>
    </w:p>
    <w:p w14:paraId="49B050D2" w14:textId="77777777" w:rsidR="00ED2D78" w:rsidRPr="002A6AF7" w:rsidRDefault="00ED2D78" w:rsidP="007E5FBD">
      <w:pPr>
        <w:rPr>
          <w:i/>
          <w:iCs/>
          <w:color w:val="808080" w:themeColor="background1" w:themeShade="80"/>
          <w:sz w:val="18"/>
          <w:szCs w:val="18"/>
        </w:rPr>
      </w:pPr>
      <w:r w:rsidRPr="002A6AF7">
        <w:rPr>
          <w:i/>
          <w:iCs/>
          <w:color w:val="808080" w:themeColor="background1" w:themeShade="80"/>
          <w:sz w:val="18"/>
          <w:szCs w:val="18"/>
        </w:rPr>
        <w:t>Radio buttons</w:t>
      </w:r>
    </w:p>
    <w:p w14:paraId="0C196534" w14:textId="77777777" w:rsidR="00ED2D78" w:rsidRPr="002A6AF7" w:rsidRDefault="00ED2D78" w:rsidP="00ED2D78">
      <w:pPr>
        <w:pStyle w:val="ListNumber3"/>
        <w:widowControl/>
        <w:numPr>
          <w:ilvl w:val="0"/>
          <w:numId w:val="10"/>
        </w:numPr>
        <w:autoSpaceDE/>
        <w:autoSpaceDN/>
        <w:spacing w:line="276" w:lineRule="auto"/>
      </w:pPr>
      <w:r w:rsidRPr="002A6AF7">
        <w:t>Agree</w:t>
      </w:r>
    </w:p>
    <w:p w14:paraId="454C385C" w14:textId="77777777" w:rsidR="00ED2D78" w:rsidRPr="002A6AF7" w:rsidRDefault="00ED2D78" w:rsidP="00ED2D78">
      <w:pPr>
        <w:pStyle w:val="ListNumber3"/>
        <w:widowControl/>
        <w:numPr>
          <w:ilvl w:val="0"/>
          <w:numId w:val="10"/>
        </w:numPr>
        <w:autoSpaceDE/>
        <w:autoSpaceDN/>
        <w:spacing w:line="276" w:lineRule="auto"/>
      </w:pPr>
      <w:r w:rsidRPr="002A6AF7">
        <w:t>Agree with changes (please specify suggested changes below)</w:t>
      </w:r>
    </w:p>
    <w:p w14:paraId="181AEB4E" w14:textId="77777777" w:rsidR="00ED2D78" w:rsidRPr="002A6AF7" w:rsidRDefault="00ED2D78" w:rsidP="00ED2D78">
      <w:pPr>
        <w:pStyle w:val="ListNumber3"/>
        <w:widowControl/>
        <w:numPr>
          <w:ilvl w:val="0"/>
          <w:numId w:val="10"/>
        </w:numPr>
        <w:autoSpaceDE/>
        <w:autoSpaceDN/>
        <w:spacing w:line="276" w:lineRule="auto"/>
      </w:pPr>
      <w:r w:rsidRPr="002A6AF7">
        <w:t xml:space="preserve">Disagree (please set out </w:t>
      </w:r>
      <w:proofErr w:type="gramStart"/>
      <w:r w:rsidRPr="002A6AF7">
        <w:t>your</w:t>
      </w:r>
      <w:proofErr w:type="gramEnd"/>
      <w:r w:rsidRPr="002A6AF7">
        <w:t xml:space="preserve"> reasoning and alternative suggestions below)</w:t>
      </w:r>
    </w:p>
    <w:p w14:paraId="5BC1C68F" w14:textId="7F4B278B" w:rsidR="00ED2D78" w:rsidRPr="002A6AF7" w:rsidRDefault="00ED2D78" w:rsidP="00ED2D78">
      <w:pPr>
        <w:pStyle w:val="ListNumber3"/>
        <w:widowControl/>
        <w:numPr>
          <w:ilvl w:val="0"/>
          <w:numId w:val="10"/>
        </w:numPr>
        <w:autoSpaceDE/>
        <w:autoSpaceDN/>
        <w:spacing w:line="276" w:lineRule="auto"/>
      </w:pPr>
      <w:r w:rsidRPr="002A6AF7">
        <w:t>Undecided / Not my area of expertise</w:t>
      </w:r>
    </w:p>
    <w:p w14:paraId="33EB30C5" w14:textId="4F7BBC67" w:rsidR="00ED2D78" w:rsidRPr="002A6AF7" w:rsidRDefault="00ED2D78" w:rsidP="00000DA6">
      <w:pPr>
        <w:spacing w:before="120"/>
      </w:pPr>
      <w:r w:rsidRPr="002A6AF7">
        <w:t>Comment</w:t>
      </w:r>
      <w:r w:rsidR="00000DA6">
        <w:t>s</w:t>
      </w:r>
    </w:p>
    <w:tbl>
      <w:tblPr>
        <w:tblStyle w:val="TableGrid"/>
        <w:tblW w:w="0" w:type="auto"/>
        <w:tblLook w:val="04A0" w:firstRow="1" w:lastRow="0" w:firstColumn="1" w:lastColumn="0" w:noHBand="0" w:noVBand="1"/>
      </w:tblPr>
      <w:tblGrid>
        <w:gridCol w:w="9016"/>
      </w:tblGrid>
      <w:tr w:rsidR="00ED2D78" w:rsidRPr="002A6AF7" w14:paraId="778033CC" w14:textId="77777777" w:rsidTr="00035C67">
        <w:tc>
          <w:tcPr>
            <w:tcW w:w="9016" w:type="dxa"/>
          </w:tcPr>
          <w:p w14:paraId="60BAC0B8" w14:textId="21DEC7D7" w:rsidR="0039560A" w:rsidRPr="002A6AF7" w:rsidRDefault="0039560A" w:rsidP="00035C67"/>
        </w:tc>
      </w:tr>
    </w:tbl>
    <w:p w14:paraId="43592C60" w14:textId="1B7C392C" w:rsidR="003D0972" w:rsidRDefault="003D0972">
      <w:pPr>
        <w:rPr>
          <w:b/>
          <w:bCs/>
        </w:rPr>
      </w:pPr>
    </w:p>
    <w:p w14:paraId="79FEA3A5" w14:textId="77777777" w:rsidR="00D46DD6" w:rsidRDefault="00D46DD6">
      <w:pPr>
        <w:rPr>
          <w:color w:val="365F91" w:themeColor="accent1" w:themeShade="BF"/>
          <w:sz w:val="33"/>
          <w:szCs w:val="33"/>
          <w:lang w:val="en" w:eastAsia="en-AU"/>
        </w:rPr>
      </w:pPr>
      <w:r>
        <w:rPr>
          <w:color w:val="365F91" w:themeColor="accent1" w:themeShade="BF"/>
          <w:lang w:val="en" w:eastAsia="en-AU"/>
        </w:rPr>
        <w:br w:type="page"/>
      </w:r>
    </w:p>
    <w:p w14:paraId="50F7605C" w14:textId="5DC56D4A" w:rsidR="00767C26" w:rsidRPr="00D35CFD" w:rsidRDefault="00767C26" w:rsidP="00767C26">
      <w:pPr>
        <w:pStyle w:val="Heading1"/>
        <w:ind w:left="0"/>
        <w:rPr>
          <w:color w:val="365F91" w:themeColor="accent1" w:themeShade="BF"/>
          <w:lang w:val="en" w:eastAsia="en-AU"/>
        </w:rPr>
      </w:pPr>
      <w:r w:rsidRPr="00D35CFD">
        <w:rPr>
          <w:color w:val="365F91" w:themeColor="accent1" w:themeShade="BF"/>
          <w:lang w:val="en" w:eastAsia="en-AU"/>
        </w:rPr>
        <w:lastRenderedPageBreak/>
        <w:t xml:space="preserve">Page </w:t>
      </w:r>
      <w:r>
        <w:rPr>
          <w:color w:val="365F91" w:themeColor="accent1" w:themeShade="BF"/>
          <w:lang w:val="en" w:eastAsia="en-AU"/>
        </w:rPr>
        <w:t>9.</w:t>
      </w:r>
      <w:r w:rsidRPr="00D35CFD">
        <w:rPr>
          <w:color w:val="365F91" w:themeColor="accent1" w:themeShade="BF"/>
          <w:lang w:val="en" w:eastAsia="en-AU"/>
        </w:rPr>
        <w:t xml:space="preserve"> </w:t>
      </w:r>
      <w:r>
        <w:rPr>
          <w:color w:val="365F91" w:themeColor="accent1" w:themeShade="BF"/>
          <w:lang w:val="en" w:eastAsia="en-AU"/>
        </w:rPr>
        <w:t>Carry over appropriate existing CAO 82.6 and other requirements into the Part 138 MOS</w:t>
      </w:r>
    </w:p>
    <w:p w14:paraId="3BF0D46F" w14:textId="385DDA5F" w:rsidR="00767C26" w:rsidRPr="00333A52" w:rsidRDefault="00767C26" w:rsidP="00D46DD6">
      <w:pPr>
        <w:pStyle w:val="Heading2"/>
        <w:spacing w:before="120" w:after="120"/>
        <w:ind w:left="0"/>
      </w:pPr>
      <w:r w:rsidRPr="00806145">
        <w:rPr>
          <w:b/>
          <w:bCs/>
          <w:sz w:val="24"/>
          <w:szCs w:val="24"/>
        </w:rPr>
        <w:t>Policy proposal</w:t>
      </w:r>
    </w:p>
    <w:p w14:paraId="211286AF" w14:textId="6097F125" w:rsidR="00767C26" w:rsidRDefault="00767C26" w:rsidP="00767C26">
      <w:pPr>
        <w:pStyle w:val="ListNumber3"/>
        <w:widowControl/>
        <w:numPr>
          <w:ilvl w:val="0"/>
          <w:numId w:val="0"/>
        </w:numPr>
        <w:autoSpaceDE/>
        <w:autoSpaceDN/>
        <w:spacing w:line="276" w:lineRule="auto"/>
      </w:pPr>
      <w:r w:rsidRPr="004665DD">
        <w:t xml:space="preserve">There </w:t>
      </w:r>
      <w:r>
        <w:t xml:space="preserve">are a significant number of CAO </w:t>
      </w:r>
      <w:r w:rsidRPr="004665DD">
        <w:t>requirements</w:t>
      </w:r>
      <w:r>
        <w:t xml:space="preserve"> (also variously called exemptions, </w:t>
      </w:r>
      <w:proofErr w:type="gramStart"/>
      <w:r>
        <w:t>directions</w:t>
      </w:r>
      <w:proofErr w:type="gramEnd"/>
      <w:r>
        <w:t xml:space="preserve"> and provisions) that are not compatible with the design of the new CASR Parts that will apply from 2 December 2021. It was proposed in Page 5 of this consultation that these requirements be omitted from the proposed Part 91, 133 and 138 MOS’s.</w:t>
      </w:r>
    </w:p>
    <w:p w14:paraId="400B0E01" w14:textId="40C8FAF3" w:rsidR="00767C26" w:rsidRDefault="00767C26" w:rsidP="00767C26">
      <w:pPr>
        <w:pStyle w:val="ListNumber3"/>
        <w:widowControl/>
        <w:numPr>
          <w:ilvl w:val="0"/>
          <w:numId w:val="0"/>
        </w:numPr>
        <w:autoSpaceDE/>
        <w:autoSpaceDN/>
        <w:spacing w:line="276" w:lineRule="auto"/>
      </w:pPr>
    </w:p>
    <w:p w14:paraId="79502207" w14:textId="1ED2C4CC" w:rsidR="00767C26" w:rsidRDefault="00767C26" w:rsidP="00767C26">
      <w:pPr>
        <w:pStyle w:val="ListNumber3"/>
        <w:widowControl/>
        <w:numPr>
          <w:ilvl w:val="0"/>
          <w:numId w:val="0"/>
        </w:numPr>
        <w:autoSpaceDE/>
        <w:autoSpaceDN/>
        <w:spacing w:line="276" w:lineRule="auto"/>
      </w:pPr>
      <w:r>
        <w:t>There are requirements related</w:t>
      </w:r>
      <w:r w:rsidR="00F13751">
        <w:t xml:space="preserve"> to</w:t>
      </w:r>
      <w:r>
        <w:t xml:space="preserve"> NVIS helicopter firebombing that have been resident in TMI 01/2017 for multiple fire seasons. Additionally, CASA has </w:t>
      </w:r>
      <w:r w:rsidR="00DE73CF">
        <w:t xml:space="preserve">previously </w:t>
      </w:r>
      <w:r>
        <w:t>issued an exemption for the conduct of NVIS aeroplane firebombing</w:t>
      </w:r>
      <w:r w:rsidR="00DE73CF">
        <w:t xml:space="preserve"> subject to strict conditions</w:t>
      </w:r>
      <w:r>
        <w:t>.</w:t>
      </w:r>
    </w:p>
    <w:p w14:paraId="66E7DF24" w14:textId="68685D57" w:rsidR="00DE73CF" w:rsidRDefault="00DE73CF" w:rsidP="00767C26">
      <w:pPr>
        <w:pStyle w:val="ListNumber3"/>
        <w:widowControl/>
        <w:numPr>
          <w:ilvl w:val="0"/>
          <w:numId w:val="0"/>
        </w:numPr>
        <w:autoSpaceDE/>
        <w:autoSpaceDN/>
        <w:spacing w:line="276" w:lineRule="auto"/>
      </w:pPr>
    </w:p>
    <w:p w14:paraId="06D1B6B7" w14:textId="09A0B950" w:rsidR="00DE73CF" w:rsidRDefault="00DE73CF" w:rsidP="00767C26">
      <w:pPr>
        <w:pStyle w:val="ListNumber3"/>
        <w:widowControl/>
        <w:numPr>
          <w:ilvl w:val="0"/>
          <w:numId w:val="0"/>
        </w:numPr>
        <w:autoSpaceDE/>
        <w:autoSpaceDN/>
        <w:spacing w:line="276" w:lineRule="auto"/>
      </w:pPr>
      <w:r>
        <w:t>Regulation 138.125 of CASR, which states what kinds of aerial work operations require a training and checking system, does not currently include a requirement for the use of NVIS to require a training and checking system. Paragraph 138.125(1)(c) of CASR permits the Part 138 MOS to require additional kinds of operations to have a training and checking system. Those additional kinds of operations are specified in section 4.02 of the Part 138 MOS. Section 4.02 does not currently require an aerial work certificate holder using NVIS to have a training and checking system. The reason for this omission was that the current Part 138 MOS requires compliance with the CAO and the CAO requires an operator to have a training and checking organisation. It was intended that section 4.02 would be amended to add the use of NVIS to the section when the CAO rules were transitioned to the MOS.</w:t>
      </w:r>
    </w:p>
    <w:p w14:paraId="5EC5B1AD" w14:textId="77777777" w:rsidR="00767C26" w:rsidRDefault="00767C26" w:rsidP="00767C26">
      <w:pPr>
        <w:pStyle w:val="ListNumber3"/>
        <w:widowControl/>
        <w:numPr>
          <w:ilvl w:val="0"/>
          <w:numId w:val="0"/>
        </w:numPr>
        <w:autoSpaceDE/>
        <w:autoSpaceDN/>
        <w:spacing w:line="276" w:lineRule="auto"/>
      </w:pPr>
    </w:p>
    <w:p w14:paraId="1C6EE4A2" w14:textId="77777777" w:rsidR="00767C26" w:rsidRDefault="00767C26" w:rsidP="00767C26">
      <w:pPr>
        <w:pStyle w:val="ListNumber3"/>
        <w:widowControl/>
        <w:numPr>
          <w:ilvl w:val="0"/>
          <w:numId w:val="0"/>
        </w:numPr>
        <w:autoSpaceDE/>
        <w:autoSpaceDN/>
        <w:spacing w:line="276" w:lineRule="auto"/>
      </w:pPr>
      <w:r>
        <w:t>It is proposed that:</w:t>
      </w:r>
    </w:p>
    <w:p w14:paraId="613E2C56" w14:textId="286D32FB" w:rsidR="00767C26" w:rsidRDefault="00767C26" w:rsidP="00D46DD6">
      <w:pPr>
        <w:pStyle w:val="ListNumber3"/>
        <w:widowControl/>
        <w:numPr>
          <w:ilvl w:val="0"/>
          <w:numId w:val="43"/>
        </w:numPr>
        <w:autoSpaceDE/>
        <w:autoSpaceDN/>
        <w:spacing w:before="60" w:after="60"/>
        <w:ind w:left="714" w:hanging="357"/>
      </w:pPr>
      <w:r>
        <w:t>the provisions outlined in the fact bank below be included in the Part 138 MOS to appropriately carry over the CAO and TMI 01/2017 requirements that should be continued from 2 December 2021</w:t>
      </w:r>
    </w:p>
    <w:p w14:paraId="64416157" w14:textId="37AF4491" w:rsidR="00767C26" w:rsidRDefault="00767C26" w:rsidP="00767C26">
      <w:pPr>
        <w:pStyle w:val="ListNumber3"/>
        <w:widowControl/>
        <w:numPr>
          <w:ilvl w:val="0"/>
          <w:numId w:val="43"/>
        </w:numPr>
        <w:autoSpaceDE/>
        <w:autoSpaceDN/>
        <w:spacing w:line="276" w:lineRule="auto"/>
      </w:pPr>
      <w:r>
        <w:t>the Part 138 MOS include an ability to approve NVIS aeroplane firebombing operations in lieu of issuing an exemption.</w:t>
      </w:r>
    </w:p>
    <w:p w14:paraId="7B498883" w14:textId="31B65E57" w:rsidR="00ED2D78" w:rsidRPr="00F8534F" w:rsidRDefault="00ED2D78" w:rsidP="00B674B0">
      <w:pPr>
        <w:spacing w:before="120" w:after="120"/>
        <w:rPr>
          <w:bCs/>
          <w:color w:val="365F91" w:themeColor="accent1" w:themeShade="BF"/>
        </w:rPr>
      </w:pPr>
      <w:r w:rsidRPr="00692949">
        <w:rPr>
          <w:b/>
          <w:color w:val="365F91" w:themeColor="accent1" w:themeShade="BF"/>
        </w:rPr>
        <w:t xml:space="preserve">Fact bank: </w:t>
      </w:r>
      <w:r w:rsidR="00692949" w:rsidRPr="00692949">
        <w:rPr>
          <w:color w:val="365F91" w:themeColor="accent1" w:themeShade="BF"/>
        </w:rPr>
        <w:t>CAO 82.6 content placed in</w:t>
      </w:r>
      <w:r w:rsidR="00692949" w:rsidRPr="00692949">
        <w:rPr>
          <w:bCs/>
          <w:color w:val="365F91" w:themeColor="accent1" w:themeShade="BF"/>
        </w:rPr>
        <w:t xml:space="preserve"> Part 138 MOS</w:t>
      </w:r>
      <w:r w:rsidR="00F8534F">
        <w:rPr>
          <w:bCs/>
          <w:color w:val="365F91" w:themeColor="accent1" w:themeShade="BF"/>
        </w:rPr>
        <w:t xml:space="preserve"> </w:t>
      </w:r>
      <w:r w:rsidR="00F8534F" w:rsidRPr="00F8534F">
        <w:rPr>
          <w:bCs/>
          <w:color w:val="365F91" w:themeColor="accent1" w:themeShade="BF"/>
        </w:rPr>
        <w:t>NVIS Aerial Work Operations</w:t>
      </w:r>
    </w:p>
    <w:tbl>
      <w:tblPr>
        <w:tblStyle w:val="TableGrid"/>
        <w:tblW w:w="0" w:type="auto"/>
        <w:tblLook w:val="04A0" w:firstRow="1" w:lastRow="0" w:firstColumn="1" w:lastColumn="0" w:noHBand="0" w:noVBand="1"/>
        <w:tblCaption w:val="Table: CASR Part 138 NVIS Aerial Work Operations - Transfer of provisions from CAO 82.6 to Part 138 MOS "/>
        <w:tblDescription w:val="Table provides details on whether the transfer of provisions from CAO 82.6 into Part 138 MOS are consistent with CAO 82.6 or a variation.&#10;"/>
      </w:tblPr>
      <w:tblGrid>
        <w:gridCol w:w="549"/>
        <w:gridCol w:w="928"/>
        <w:gridCol w:w="3049"/>
        <w:gridCol w:w="4490"/>
      </w:tblGrid>
      <w:tr w:rsidR="0039560A" w:rsidRPr="0039560A" w14:paraId="1020843C" w14:textId="77777777" w:rsidTr="001F4E67">
        <w:tc>
          <w:tcPr>
            <w:tcW w:w="9016" w:type="dxa"/>
            <w:gridSpan w:val="4"/>
            <w:shd w:val="clear" w:color="auto" w:fill="F2F2F2" w:themeFill="background1" w:themeFillShade="F2"/>
          </w:tcPr>
          <w:p w14:paraId="60AD82BC" w14:textId="77777777" w:rsidR="0039560A" w:rsidRPr="0039560A" w:rsidRDefault="0039560A" w:rsidP="001F4E67">
            <w:pPr>
              <w:spacing w:before="120" w:after="120"/>
              <w:jc w:val="center"/>
              <w:rPr>
                <w:b/>
                <w:bCs/>
                <w:sz w:val="18"/>
                <w:szCs w:val="18"/>
              </w:rPr>
            </w:pPr>
            <w:r w:rsidRPr="0039560A">
              <w:rPr>
                <w:sz w:val="18"/>
                <w:szCs w:val="18"/>
              </w:rPr>
              <w:br w:type="page"/>
            </w:r>
            <w:bookmarkStart w:id="24" w:name="_Hlk82780514"/>
            <w:r w:rsidRPr="0039560A">
              <w:rPr>
                <w:b/>
                <w:bCs/>
                <w:sz w:val="18"/>
                <w:szCs w:val="18"/>
              </w:rPr>
              <w:t>CASR Part 138 NVIS Aerial Work Operations</w:t>
            </w:r>
          </w:p>
          <w:p w14:paraId="7B7D472D" w14:textId="77777777" w:rsidR="0039560A" w:rsidRPr="0039560A" w:rsidRDefault="0039560A" w:rsidP="001F4E67">
            <w:pPr>
              <w:spacing w:before="120" w:after="120"/>
              <w:jc w:val="center"/>
              <w:rPr>
                <w:b/>
                <w:bCs/>
                <w:sz w:val="18"/>
                <w:szCs w:val="18"/>
              </w:rPr>
            </w:pPr>
            <w:r w:rsidRPr="0039560A">
              <w:rPr>
                <w:b/>
                <w:bCs/>
                <w:sz w:val="18"/>
                <w:szCs w:val="18"/>
              </w:rPr>
              <w:t>Transfer of provisions from CAO 82.6 to Part 138 MOS</w:t>
            </w:r>
          </w:p>
        </w:tc>
      </w:tr>
      <w:tr w:rsidR="0039560A" w:rsidRPr="0039560A" w14:paraId="66F84A2E" w14:textId="77777777" w:rsidTr="00DE73CF">
        <w:tc>
          <w:tcPr>
            <w:tcW w:w="549" w:type="dxa"/>
            <w:tcBorders>
              <w:bottom w:val="single" w:sz="4" w:space="0" w:color="auto"/>
              <w:right w:val="nil"/>
            </w:tcBorders>
            <w:shd w:val="clear" w:color="auto" w:fill="BFBFBF" w:themeFill="background1" w:themeFillShade="BF"/>
          </w:tcPr>
          <w:p w14:paraId="4A7DA114" w14:textId="77777777" w:rsidR="0039560A" w:rsidRPr="0039560A" w:rsidRDefault="0039560A" w:rsidP="001F4E67">
            <w:pPr>
              <w:spacing w:before="60" w:after="60"/>
              <w:jc w:val="center"/>
              <w:rPr>
                <w:sz w:val="18"/>
                <w:szCs w:val="18"/>
              </w:rPr>
            </w:pPr>
          </w:p>
        </w:tc>
        <w:tc>
          <w:tcPr>
            <w:tcW w:w="928" w:type="dxa"/>
            <w:tcBorders>
              <w:left w:val="nil"/>
              <w:bottom w:val="single" w:sz="4" w:space="0" w:color="auto"/>
            </w:tcBorders>
            <w:shd w:val="clear" w:color="auto" w:fill="BFBFBF" w:themeFill="background1" w:themeFillShade="BF"/>
          </w:tcPr>
          <w:p w14:paraId="50994758" w14:textId="77777777" w:rsidR="0039560A" w:rsidRPr="0039560A" w:rsidRDefault="0039560A" w:rsidP="001F4E67">
            <w:pPr>
              <w:spacing w:before="60" w:after="60"/>
              <w:rPr>
                <w:sz w:val="18"/>
                <w:szCs w:val="18"/>
              </w:rPr>
            </w:pPr>
            <w:r w:rsidRPr="0039560A">
              <w:rPr>
                <w:sz w:val="18"/>
                <w:szCs w:val="18"/>
              </w:rPr>
              <w:t>Chapter</w:t>
            </w:r>
          </w:p>
        </w:tc>
        <w:tc>
          <w:tcPr>
            <w:tcW w:w="3049" w:type="dxa"/>
            <w:shd w:val="clear" w:color="auto" w:fill="BFBFBF" w:themeFill="background1" w:themeFillShade="BF"/>
          </w:tcPr>
          <w:p w14:paraId="2352D4F6" w14:textId="77777777" w:rsidR="0039560A" w:rsidRPr="0039560A" w:rsidRDefault="0039560A" w:rsidP="001F4E67">
            <w:pPr>
              <w:spacing w:before="60" w:after="60"/>
              <w:jc w:val="center"/>
              <w:rPr>
                <w:sz w:val="18"/>
                <w:szCs w:val="18"/>
              </w:rPr>
            </w:pPr>
            <w:r w:rsidRPr="0039560A">
              <w:rPr>
                <w:sz w:val="18"/>
                <w:szCs w:val="18"/>
              </w:rPr>
              <w:t>Heading</w:t>
            </w:r>
          </w:p>
        </w:tc>
        <w:tc>
          <w:tcPr>
            <w:tcW w:w="4490" w:type="dxa"/>
            <w:shd w:val="clear" w:color="auto" w:fill="BFBFBF" w:themeFill="background1" w:themeFillShade="BF"/>
          </w:tcPr>
          <w:p w14:paraId="3BC09A9D" w14:textId="77777777" w:rsidR="0039560A" w:rsidRPr="0039560A" w:rsidRDefault="0039560A" w:rsidP="001F4E67">
            <w:pPr>
              <w:spacing w:before="60" w:after="60"/>
              <w:jc w:val="center"/>
              <w:rPr>
                <w:sz w:val="18"/>
                <w:szCs w:val="18"/>
              </w:rPr>
            </w:pPr>
            <w:r w:rsidRPr="0039560A">
              <w:rPr>
                <w:sz w:val="18"/>
                <w:szCs w:val="18"/>
              </w:rPr>
              <w:t>Description</w:t>
            </w:r>
          </w:p>
        </w:tc>
      </w:tr>
      <w:tr w:rsidR="00DE73CF" w:rsidRPr="0039560A" w14:paraId="5324297F" w14:textId="77777777" w:rsidTr="00DE73CF">
        <w:tc>
          <w:tcPr>
            <w:tcW w:w="549" w:type="dxa"/>
            <w:tcBorders>
              <w:right w:val="single" w:sz="4" w:space="0" w:color="auto"/>
            </w:tcBorders>
            <w:shd w:val="clear" w:color="auto" w:fill="BFBFBF" w:themeFill="background1" w:themeFillShade="BF"/>
          </w:tcPr>
          <w:p w14:paraId="4D2BF093" w14:textId="31B4A0FE" w:rsidR="00DE73CF" w:rsidRPr="0039560A" w:rsidRDefault="00DE73CF" w:rsidP="001F4E67">
            <w:pPr>
              <w:spacing w:before="60" w:after="60"/>
              <w:jc w:val="center"/>
              <w:rPr>
                <w:sz w:val="18"/>
                <w:szCs w:val="18"/>
              </w:rPr>
            </w:pPr>
            <w:r>
              <w:rPr>
                <w:sz w:val="18"/>
                <w:szCs w:val="18"/>
              </w:rPr>
              <w:t>1</w:t>
            </w:r>
          </w:p>
        </w:tc>
        <w:tc>
          <w:tcPr>
            <w:tcW w:w="928" w:type="dxa"/>
            <w:tcBorders>
              <w:left w:val="single" w:sz="4" w:space="0" w:color="auto"/>
            </w:tcBorders>
            <w:shd w:val="clear" w:color="auto" w:fill="BFBFBF" w:themeFill="background1" w:themeFillShade="BF"/>
          </w:tcPr>
          <w:p w14:paraId="29B90E2C" w14:textId="4D059FDD" w:rsidR="00DE73CF" w:rsidRPr="0039560A" w:rsidRDefault="00DE73CF" w:rsidP="00DE73CF">
            <w:pPr>
              <w:spacing w:before="60" w:after="60"/>
              <w:jc w:val="center"/>
              <w:rPr>
                <w:sz w:val="18"/>
                <w:szCs w:val="18"/>
              </w:rPr>
            </w:pPr>
            <w:r>
              <w:rPr>
                <w:sz w:val="18"/>
                <w:szCs w:val="18"/>
              </w:rPr>
              <w:t>4.02</w:t>
            </w:r>
          </w:p>
        </w:tc>
        <w:tc>
          <w:tcPr>
            <w:tcW w:w="3049" w:type="dxa"/>
            <w:shd w:val="clear" w:color="auto" w:fill="BFBFBF" w:themeFill="background1" w:themeFillShade="BF"/>
          </w:tcPr>
          <w:p w14:paraId="3B616E80" w14:textId="0129AAEC" w:rsidR="00DE73CF" w:rsidRPr="0039560A" w:rsidRDefault="00DE73CF" w:rsidP="00DE73CF">
            <w:pPr>
              <w:spacing w:before="60" w:after="60"/>
              <w:rPr>
                <w:sz w:val="18"/>
                <w:szCs w:val="18"/>
              </w:rPr>
            </w:pPr>
            <w:r>
              <w:rPr>
                <w:sz w:val="18"/>
                <w:szCs w:val="18"/>
              </w:rPr>
              <w:t>Training and checking system</w:t>
            </w:r>
          </w:p>
        </w:tc>
        <w:tc>
          <w:tcPr>
            <w:tcW w:w="4490" w:type="dxa"/>
            <w:shd w:val="clear" w:color="auto" w:fill="BFBFBF" w:themeFill="background1" w:themeFillShade="BF"/>
          </w:tcPr>
          <w:p w14:paraId="23D8E70A" w14:textId="28922EEB" w:rsidR="00DE73CF" w:rsidRPr="0039560A" w:rsidRDefault="00DE73CF" w:rsidP="00DE73CF">
            <w:pPr>
              <w:spacing w:before="60" w:after="60"/>
              <w:rPr>
                <w:sz w:val="18"/>
                <w:szCs w:val="18"/>
              </w:rPr>
            </w:pPr>
            <w:r>
              <w:rPr>
                <w:sz w:val="18"/>
                <w:szCs w:val="18"/>
              </w:rPr>
              <w:t>Consistent with CAO 82.6</w:t>
            </w:r>
          </w:p>
        </w:tc>
      </w:tr>
      <w:tr w:rsidR="0039560A" w:rsidRPr="0039560A" w14:paraId="7406DD3B" w14:textId="77777777" w:rsidTr="001F4E67">
        <w:tc>
          <w:tcPr>
            <w:tcW w:w="549" w:type="dxa"/>
          </w:tcPr>
          <w:p w14:paraId="5E42BC0C" w14:textId="56564069" w:rsidR="0039560A" w:rsidRPr="0039560A" w:rsidRDefault="00DE73CF" w:rsidP="001F4E67">
            <w:pPr>
              <w:spacing w:before="40" w:after="40"/>
              <w:jc w:val="center"/>
              <w:rPr>
                <w:sz w:val="18"/>
                <w:szCs w:val="18"/>
              </w:rPr>
            </w:pPr>
            <w:r>
              <w:rPr>
                <w:sz w:val="18"/>
                <w:szCs w:val="18"/>
              </w:rPr>
              <w:t>2</w:t>
            </w:r>
          </w:p>
        </w:tc>
        <w:tc>
          <w:tcPr>
            <w:tcW w:w="928" w:type="dxa"/>
          </w:tcPr>
          <w:p w14:paraId="4135036F" w14:textId="77777777" w:rsidR="0039560A" w:rsidRPr="0039560A" w:rsidRDefault="0039560A" w:rsidP="001F4E67">
            <w:pPr>
              <w:spacing w:before="40" w:after="40"/>
              <w:jc w:val="center"/>
              <w:rPr>
                <w:sz w:val="18"/>
                <w:szCs w:val="18"/>
              </w:rPr>
            </w:pPr>
            <w:r w:rsidRPr="0039560A">
              <w:rPr>
                <w:sz w:val="18"/>
                <w:szCs w:val="18"/>
              </w:rPr>
              <w:t>12.03</w:t>
            </w:r>
          </w:p>
        </w:tc>
        <w:tc>
          <w:tcPr>
            <w:tcW w:w="3049" w:type="dxa"/>
          </w:tcPr>
          <w:p w14:paraId="29D18275" w14:textId="77777777" w:rsidR="0039560A" w:rsidRPr="0039560A" w:rsidRDefault="0039560A" w:rsidP="001F4E67">
            <w:pPr>
              <w:spacing w:before="40" w:after="40"/>
              <w:rPr>
                <w:sz w:val="18"/>
                <w:szCs w:val="18"/>
              </w:rPr>
            </w:pPr>
            <w:r w:rsidRPr="0039560A">
              <w:rPr>
                <w:sz w:val="18"/>
                <w:szCs w:val="18"/>
              </w:rPr>
              <w:t>Definitions</w:t>
            </w:r>
          </w:p>
        </w:tc>
        <w:tc>
          <w:tcPr>
            <w:tcW w:w="4490" w:type="dxa"/>
          </w:tcPr>
          <w:p w14:paraId="658680C4" w14:textId="77777777" w:rsidR="0039560A" w:rsidRPr="0039560A" w:rsidRDefault="0039560A" w:rsidP="001F4E67">
            <w:pPr>
              <w:spacing w:before="40" w:after="40"/>
              <w:rPr>
                <w:sz w:val="18"/>
                <w:szCs w:val="18"/>
              </w:rPr>
            </w:pPr>
            <w:r w:rsidRPr="0039560A">
              <w:rPr>
                <w:sz w:val="18"/>
                <w:szCs w:val="18"/>
              </w:rPr>
              <w:t>Defines a NVIS operations</w:t>
            </w:r>
          </w:p>
        </w:tc>
      </w:tr>
      <w:tr w:rsidR="0039560A" w:rsidRPr="0039560A" w14:paraId="642FE433" w14:textId="77777777" w:rsidTr="001F4E67">
        <w:tc>
          <w:tcPr>
            <w:tcW w:w="549" w:type="dxa"/>
          </w:tcPr>
          <w:p w14:paraId="46620E34" w14:textId="45F1D1A3" w:rsidR="0039560A" w:rsidRPr="0039560A" w:rsidRDefault="00DE73CF" w:rsidP="001F4E67">
            <w:pPr>
              <w:spacing w:before="40" w:after="40"/>
              <w:jc w:val="center"/>
              <w:rPr>
                <w:sz w:val="18"/>
                <w:szCs w:val="18"/>
              </w:rPr>
            </w:pPr>
            <w:r>
              <w:rPr>
                <w:sz w:val="18"/>
                <w:szCs w:val="18"/>
              </w:rPr>
              <w:t>3</w:t>
            </w:r>
          </w:p>
        </w:tc>
        <w:tc>
          <w:tcPr>
            <w:tcW w:w="928" w:type="dxa"/>
          </w:tcPr>
          <w:p w14:paraId="3AC7BEC7" w14:textId="77777777" w:rsidR="0039560A" w:rsidRPr="0039560A" w:rsidRDefault="0039560A" w:rsidP="001F4E67">
            <w:pPr>
              <w:spacing w:before="40" w:after="40"/>
              <w:jc w:val="center"/>
              <w:rPr>
                <w:sz w:val="18"/>
                <w:szCs w:val="18"/>
              </w:rPr>
            </w:pPr>
            <w:r w:rsidRPr="0039560A">
              <w:rPr>
                <w:sz w:val="18"/>
                <w:szCs w:val="18"/>
              </w:rPr>
              <w:t>12.04</w:t>
            </w:r>
          </w:p>
        </w:tc>
        <w:tc>
          <w:tcPr>
            <w:tcW w:w="3049" w:type="dxa"/>
          </w:tcPr>
          <w:p w14:paraId="1BEEA2A0" w14:textId="77777777" w:rsidR="0039560A" w:rsidRPr="0039560A" w:rsidRDefault="0039560A" w:rsidP="001F4E67">
            <w:pPr>
              <w:spacing w:before="40" w:after="40"/>
              <w:rPr>
                <w:sz w:val="18"/>
                <w:szCs w:val="18"/>
              </w:rPr>
            </w:pPr>
            <w:r w:rsidRPr="0039560A">
              <w:rPr>
                <w:sz w:val="18"/>
                <w:szCs w:val="18"/>
              </w:rPr>
              <w:t>General requirements for a NVIS flight</w:t>
            </w:r>
          </w:p>
        </w:tc>
        <w:tc>
          <w:tcPr>
            <w:tcW w:w="4490" w:type="dxa"/>
          </w:tcPr>
          <w:p w14:paraId="2CE18ECC" w14:textId="77777777" w:rsidR="0039560A" w:rsidRPr="0039560A" w:rsidRDefault="0039560A" w:rsidP="001F4E67">
            <w:pPr>
              <w:spacing w:before="40" w:after="40"/>
              <w:rPr>
                <w:sz w:val="18"/>
                <w:szCs w:val="18"/>
              </w:rPr>
            </w:pPr>
            <w:r w:rsidRPr="0039560A">
              <w:rPr>
                <w:sz w:val="18"/>
                <w:szCs w:val="18"/>
              </w:rPr>
              <w:t>Consistent with CAO 82.6</w:t>
            </w:r>
          </w:p>
        </w:tc>
      </w:tr>
      <w:tr w:rsidR="0039560A" w:rsidRPr="0039560A" w14:paraId="1ED0751D" w14:textId="77777777" w:rsidTr="001F4E67">
        <w:tc>
          <w:tcPr>
            <w:tcW w:w="549" w:type="dxa"/>
          </w:tcPr>
          <w:p w14:paraId="1C526C4B" w14:textId="69043DB8" w:rsidR="0039560A" w:rsidRPr="0039560A" w:rsidRDefault="00DE73CF" w:rsidP="001F4E67">
            <w:pPr>
              <w:spacing w:before="40" w:after="40"/>
              <w:jc w:val="center"/>
              <w:rPr>
                <w:sz w:val="18"/>
                <w:szCs w:val="18"/>
              </w:rPr>
            </w:pPr>
            <w:r>
              <w:rPr>
                <w:sz w:val="18"/>
                <w:szCs w:val="18"/>
              </w:rPr>
              <w:t>4</w:t>
            </w:r>
          </w:p>
        </w:tc>
        <w:tc>
          <w:tcPr>
            <w:tcW w:w="928" w:type="dxa"/>
          </w:tcPr>
          <w:p w14:paraId="21114513" w14:textId="77777777" w:rsidR="0039560A" w:rsidRPr="0039560A" w:rsidRDefault="0039560A" w:rsidP="001F4E67">
            <w:pPr>
              <w:spacing w:before="40" w:after="40"/>
              <w:jc w:val="center"/>
              <w:rPr>
                <w:sz w:val="18"/>
                <w:szCs w:val="18"/>
              </w:rPr>
            </w:pPr>
            <w:r w:rsidRPr="0039560A">
              <w:rPr>
                <w:sz w:val="18"/>
                <w:szCs w:val="18"/>
              </w:rPr>
              <w:t>12.05</w:t>
            </w:r>
          </w:p>
        </w:tc>
        <w:tc>
          <w:tcPr>
            <w:tcW w:w="3049" w:type="dxa"/>
          </w:tcPr>
          <w:p w14:paraId="2E93BCD9" w14:textId="77777777" w:rsidR="0039560A" w:rsidRPr="0039560A" w:rsidRDefault="0039560A" w:rsidP="001F4E67">
            <w:pPr>
              <w:spacing w:before="40" w:after="40"/>
              <w:rPr>
                <w:sz w:val="18"/>
                <w:szCs w:val="18"/>
              </w:rPr>
            </w:pPr>
            <w:r w:rsidRPr="0039560A">
              <w:rPr>
                <w:sz w:val="18"/>
                <w:szCs w:val="18"/>
              </w:rPr>
              <w:t>HLS NVIS standard</w:t>
            </w:r>
          </w:p>
        </w:tc>
        <w:tc>
          <w:tcPr>
            <w:tcW w:w="4490" w:type="dxa"/>
          </w:tcPr>
          <w:p w14:paraId="74C0AD97" w14:textId="77777777" w:rsidR="0039560A" w:rsidRPr="0039560A" w:rsidRDefault="0039560A" w:rsidP="001F4E67">
            <w:pPr>
              <w:spacing w:before="40" w:after="40"/>
              <w:rPr>
                <w:sz w:val="18"/>
                <w:szCs w:val="18"/>
              </w:rPr>
            </w:pPr>
            <w:r w:rsidRPr="0039560A">
              <w:rPr>
                <w:sz w:val="18"/>
                <w:szCs w:val="18"/>
              </w:rPr>
              <w:t>Modified dimensions for clarity and ease of use</w:t>
            </w:r>
          </w:p>
        </w:tc>
      </w:tr>
      <w:tr w:rsidR="0039560A" w:rsidRPr="0039560A" w14:paraId="1F759070" w14:textId="77777777" w:rsidTr="001F4E67">
        <w:tc>
          <w:tcPr>
            <w:tcW w:w="549" w:type="dxa"/>
          </w:tcPr>
          <w:p w14:paraId="3E29ABBB" w14:textId="62C09E13" w:rsidR="0039560A" w:rsidRPr="0039560A" w:rsidRDefault="00DE73CF" w:rsidP="001F4E67">
            <w:pPr>
              <w:spacing w:before="40" w:after="40"/>
              <w:jc w:val="center"/>
              <w:rPr>
                <w:sz w:val="18"/>
                <w:szCs w:val="18"/>
              </w:rPr>
            </w:pPr>
            <w:r>
              <w:rPr>
                <w:sz w:val="18"/>
                <w:szCs w:val="18"/>
              </w:rPr>
              <w:t>5</w:t>
            </w:r>
          </w:p>
        </w:tc>
        <w:tc>
          <w:tcPr>
            <w:tcW w:w="928" w:type="dxa"/>
          </w:tcPr>
          <w:p w14:paraId="5FAE08BD" w14:textId="77777777" w:rsidR="0039560A" w:rsidRPr="0039560A" w:rsidRDefault="0039560A" w:rsidP="001F4E67">
            <w:pPr>
              <w:spacing w:before="40" w:after="40"/>
              <w:jc w:val="center"/>
              <w:rPr>
                <w:sz w:val="18"/>
                <w:szCs w:val="18"/>
              </w:rPr>
            </w:pPr>
            <w:r w:rsidRPr="0039560A">
              <w:rPr>
                <w:sz w:val="18"/>
                <w:szCs w:val="18"/>
              </w:rPr>
              <w:t>12.06</w:t>
            </w:r>
          </w:p>
        </w:tc>
        <w:tc>
          <w:tcPr>
            <w:tcW w:w="3049" w:type="dxa"/>
          </w:tcPr>
          <w:p w14:paraId="32921267" w14:textId="77777777" w:rsidR="0039560A" w:rsidRPr="0039560A" w:rsidRDefault="0039560A" w:rsidP="001F4E67">
            <w:pPr>
              <w:spacing w:before="40" w:after="40"/>
              <w:rPr>
                <w:sz w:val="18"/>
                <w:szCs w:val="18"/>
              </w:rPr>
            </w:pPr>
            <w:r w:rsidRPr="0039560A">
              <w:rPr>
                <w:sz w:val="18"/>
                <w:szCs w:val="18"/>
              </w:rPr>
              <w:t>HLS NVIS basic</w:t>
            </w:r>
          </w:p>
        </w:tc>
        <w:tc>
          <w:tcPr>
            <w:tcW w:w="4490" w:type="dxa"/>
          </w:tcPr>
          <w:p w14:paraId="28D8C7CB" w14:textId="77777777" w:rsidR="0039560A" w:rsidRPr="0039560A" w:rsidRDefault="0039560A" w:rsidP="001F4E67">
            <w:pPr>
              <w:spacing w:before="40" w:after="40"/>
              <w:rPr>
                <w:sz w:val="18"/>
                <w:szCs w:val="18"/>
              </w:rPr>
            </w:pPr>
            <w:r w:rsidRPr="0039560A">
              <w:rPr>
                <w:sz w:val="18"/>
                <w:szCs w:val="18"/>
              </w:rPr>
              <w:t>Consistent with CAO 82.6</w:t>
            </w:r>
          </w:p>
        </w:tc>
      </w:tr>
      <w:tr w:rsidR="0039560A" w:rsidRPr="0039560A" w14:paraId="0CCEDC1A" w14:textId="77777777" w:rsidTr="001F4E67">
        <w:tc>
          <w:tcPr>
            <w:tcW w:w="549" w:type="dxa"/>
          </w:tcPr>
          <w:p w14:paraId="7C32DC6B" w14:textId="127D1DC4" w:rsidR="0039560A" w:rsidRPr="0039560A" w:rsidRDefault="00DE73CF" w:rsidP="001F4E67">
            <w:pPr>
              <w:spacing w:before="40" w:after="40"/>
              <w:jc w:val="center"/>
              <w:rPr>
                <w:sz w:val="18"/>
                <w:szCs w:val="18"/>
              </w:rPr>
            </w:pPr>
            <w:r>
              <w:rPr>
                <w:sz w:val="18"/>
                <w:szCs w:val="18"/>
              </w:rPr>
              <w:t>6</w:t>
            </w:r>
          </w:p>
        </w:tc>
        <w:tc>
          <w:tcPr>
            <w:tcW w:w="928" w:type="dxa"/>
          </w:tcPr>
          <w:p w14:paraId="463EFCDE" w14:textId="77777777" w:rsidR="0039560A" w:rsidRPr="0039560A" w:rsidRDefault="0039560A" w:rsidP="001F4E67">
            <w:pPr>
              <w:spacing w:before="40" w:after="40"/>
              <w:jc w:val="center"/>
              <w:rPr>
                <w:sz w:val="18"/>
                <w:szCs w:val="18"/>
              </w:rPr>
            </w:pPr>
            <w:r w:rsidRPr="0039560A">
              <w:rPr>
                <w:sz w:val="18"/>
                <w:szCs w:val="18"/>
              </w:rPr>
              <w:t>12.07</w:t>
            </w:r>
          </w:p>
        </w:tc>
        <w:tc>
          <w:tcPr>
            <w:tcW w:w="3049" w:type="dxa"/>
          </w:tcPr>
          <w:p w14:paraId="79779E32" w14:textId="77777777" w:rsidR="0039560A" w:rsidRPr="0039560A" w:rsidRDefault="0039560A" w:rsidP="001F4E67">
            <w:pPr>
              <w:spacing w:before="40" w:after="40"/>
              <w:rPr>
                <w:sz w:val="18"/>
                <w:szCs w:val="18"/>
              </w:rPr>
            </w:pPr>
            <w:r w:rsidRPr="0039560A">
              <w:rPr>
                <w:sz w:val="18"/>
                <w:szCs w:val="18"/>
              </w:rPr>
              <w:t>Aircraft lighting</w:t>
            </w:r>
          </w:p>
        </w:tc>
        <w:tc>
          <w:tcPr>
            <w:tcW w:w="4490" w:type="dxa"/>
          </w:tcPr>
          <w:p w14:paraId="7CFCE44A" w14:textId="77777777" w:rsidR="0039560A" w:rsidRPr="0039560A" w:rsidRDefault="0039560A" w:rsidP="001F4E67">
            <w:pPr>
              <w:spacing w:before="40" w:after="40"/>
              <w:rPr>
                <w:sz w:val="18"/>
                <w:szCs w:val="18"/>
              </w:rPr>
            </w:pPr>
            <w:r w:rsidRPr="0039560A">
              <w:rPr>
                <w:sz w:val="18"/>
                <w:szCs w:val="18"/>
              </w:rPr>
              <w:t>Consistent with CAO 82.6</w:t>
            </w:r>
          </w:p>
        </w:tc>
      </w:tr>
      <w:bookmarkEnd w:id="24"/>
      <w:tr w:rsidR="0039560A" w:rsidRPr="0039560A" w14:paraId="5FCD263B" w14:textId="77777777" w:rsidTr="001F4E67">
        <w:tc>
          <w:tcPr>
            <w:tcW w:w="549" w:type="dxa"/>
          </w:tcPr>
          <w:p w14:paraId="76DE969A" w14:textId="5B3EE7A2" w:rsidR="0039560A" w:rsidRPr="0039560A" w:rsidRDefault="00DE73CF" w:rsidP="001F4E67">
            <w:pPr>
              <w:spacing w:before="40" w:after="40"/>
              <w:jc w:val="center"/>
              <w:rPr>
                <w:sz w:val="18"/>
                <w:szCs w:val="18"/>
              </w:rPr>
            </w:pPr>
            <w:r>
              <w:rPr>
                <w:sz w:val="18"/>
                <w:szCs w:val="18"/>
              </w:rPr>
              <w:t>7</w:t>
            </w:r>
          </w:p>
        </w:tc>
        <w:tc>
          <w:tcPr>
            <w:tcW w:w="928" w:type="dxa"/>
          </w:tcPr>
          <w:p w14:paraId="544484E2" w14:textId="77777777" w:rsidR="0039560A" w:rsidRPr="0039560A" w:rsidRDefault="0039560A" w:rsidP="001F4E67">
            <w:pPr>
              <w:spacing w:before="40" w:after="40"/>
              <w:jc w:val="center"/>
              <w:rPr>
                <w:sz w:val="18"/>
                <w:szCs w:val="18"/>
              </w:rPr>
            </w:pPr>
            <w:r w:rsidRPr="0039560A">
              <w:rPr>
                <w:sz w:val="18"/>
                <w:szCs w:val="18"/>
              </w:rPr>
              <w:t>12.08</w:t>
            </w:r>
          </w:p>
        </w:tc>
        <w:tc>
          <w:tcPr>
            <w:tcW w:w="3049" w:type="dxa"/>
          </w:tcPr>
          <w:p w14:paraId="63AAC484" w14:textId="77777777" w:rsidR="0039560A" w:rsidRPr="0039560A" w:rsidRDefault="0039560A" w:rsidP="001F4E67">
            <w:pPr>
              <w:spacing w:before="40" w:after="40"/>
              <w:rPr>
                <w:sz w:val="18"/>
                <w:szCs w:val="18"/>
              </w:rPr>
            </w:pPr>
            <w:r w:rsidRPr="0039560A">
              <w:rPr>
                <w:sz w:val="18"/>
                <w:szCs w:val="18"/>
              </w:rPr>
              <w:t>Minimum heights</w:t>
            </w:r>
          </w:p>
        </w:tc>
        <w:tc>
          <w:tcPr>
            <w:tcW w:w="4490" w:type="dxa"/>
          </w:tcPr>
          <w:p w14:paraId="2941E3CE" w14:textId="77777777" w:rsidR="0039560A" w:rsidRPr="0039560A" w:rsidRDefault="0039560A" w:rsidP="001F4E67">
            <w:pPr>
              <w:spacing w:before="40" w:after="40"/>
              <w:rPr>
                <w:sz w:val="18"/>
                <w:szCs w:val="18"/>
              </w:rPr>
            </w:pPr>
            <w:r w:rsidRPr="0039560A">
              <w:rPr>
                <w:sz w:val="18"/>
                <w:szCs w:val="18"/>
              </w:rPr>
              <w:t>Considers single NVIS pilot operations</w:t>
            </w:r>
          </w:p>
        </w:tc>
      </w:tr>
      <w:tr w:rsidR="0039560A" w:rsidRPr="0039560A" w14:paraId="6F9535F3" w14:textId="77777777" w:rsidTr="001F4E67">
        <w:tc>
          <w:tcPr>
            <w:tcW w:w="549" w:type="dxa"/>
          </w:tcPr>
          <w:p w14:paraId="5C40A1D0" w14:textId="17491D27" w:rsidR="0039560A" w:rsidRPr="0039560A" w:rsidRDefault="00DE73CF" w:rsidP="001F4E67">
            <w:pPr>
              <w:spacing w:before="40" w:after="40"/>
              <w:jc w:val="center"/>
              <w:rPr>
                <w:sz w:val="18"/>
                <w:szCs w:val="18"/>
              </w:rPr>
            </w:pPr>
            <w:r>
              <w:rPr>
                <w:sz w:val="18"/>
                <w:szCs w:val="18"/>
              </w:rPr>
              <w:t>8</w:t>
            </w:r>
          </w:p>
        </w:tc>
        <w:tc>
          <w:tcPr>
            <w:tcW w:w="928" w:type="dxa"/>
          </w:tcPr>
          <w:p w14:paraId="368C967C" w14:textId="77777777" w:rsidR="0039560A" w:rsidRPr="0039560A" w:rsidRDefault="0039560A" w:rsidP="001F4E67">
            <w:pPr>
              <w:spacing w:before="40" w:after="40"/>
              <w:jc w:val="center"/>
              <w:rPr>
                <w:sz w:val="18"/>
                <w:szCs w:val="18"/>
              </w:rPr>
            </w:pPr>
            <w:r w:rsidRPr="0039560A">
              <w:rPr>
                <w:sz w:val="18"/>
                <w:szCs w:val="18"/>
              </w:rPr>
              <w:t>12.09</w:t>
            </w:r>
          </w:p>
        </w:tc>
        <w:tc>
          <w:tcPr>
            <w:tcW w:w="3049" w:type="dxa"/>
          </w:tcPr>
          <w:p w14:paraId="4A75D86E" w14:textId="77777777" w:rsidR="0039560A" w:rsidRPr="0039560A" w:rsidRDefault="0039560A" w:rsidP="001F4E67">
            <w:pPr>
              <w:spacing w:before="40" w:after="40"/>
              <w:rPr>
                <w:sz w:val="18"/>
                <w:szCs w:val="18"/>
              </w:rPr>
            </w:pPr>
            <w:r w:rsidRPr="0039560A">
              <w:rPr>
                <w:sz w:val="18"/>
                <w:szCs w:val="18"/>
              </w:rPr>
              <w:t>Weather requirement – cloud</w:t>
            </w:r>
          </w:p>
        </w:tc>
        <w:tc>
          <w:tcPr>
            <w:tcW w:w="4490" w:type="dxa"/>
          </w:tcPr>
          <w:p w14:paraId="25FCD572" w14:textId="4E3B3729" w:rsidR="0039560A" w:rsidRPr="0039560A" w:rsidRDefault="0039560A" w:rsidP="001F4E67">
            <w:pPr>
              <w:spacing w:before="40" w:after="40"/>
              <w:rPr>
                <w:sz w:val="18"/>
                <w:szCs w:val="18"/>
              </w:rPr>
            </w:pPr>
            <w:r w:rsidRPr="0039560A">
              <w:rPr>
                <w:sz w:val="18"/>
                <w:szCs w:val="18"/>
              </w:rPr>
              <w:t>Consistent with CAO 82</w:t>
            </w:r>
            <w:r w:rsidR="000C496F">
              <w:rPr>
                <w:sz w:val="18"/>
                <w:szCs w:val="18"/>
              </w:rPr>
              <w:t>.6</w:t>
            </w:r>
          </w:p>
        </w:tc>
      </w:tr>
      <w:tr w:rsidR="0039560A" w:rsidRPr="0039560A" w14:paraId="1DCB913A" w14:textId="77777777" w:rsidTr="001F4E67">
        <w:tc>
          <w:tcPr>
            <w:tcW w:w="549" w:type="dxa"/>
          </w:tcPr>
          <w:p w14:paraId="4A43ACAE" w14:textId="357F7CDA" w:rsidR="0039560A" w:rsidRPr="0039560A" w:rsidRDefault="00DE73CF" w:rsidP="001F4E67">
            <w:pPr>
              <w:spacing w:before="40" w:after="40"/>
              <w:jc w:val="center"/>
              <w:rPr>
                <w:sz w:val="18"/>
                <w:szCs w:val="18"/>
              </w:rPr>
            </w:pPr>
            <w:r>
              <w:rPr>
                <w:sz w:val="18"/>
                <w:szCs w:val="18"/>
              </w:rPr>
              <w:t>9</w:t>
            </w:r>
          </w:p>
        </w:tc>
        <w:tc>
          <w:tcPr>
            <w:tcW w:w="928" w:type="dxa"/>
          </w:tcPr>
          <w:p w14:paraId="21445D5D" w14:textId="77777777" w:rsidR="0039560A" w:rsidRPr="0039560A" w:rsidRDefault="0039560A" w:rsidP="001F4E67">
            <w:pPr>
              <w:spacing w:before="40" w:after="40"/>
              <w:jc w:val="center"/>
              <w:rPr>
                <w:sz w:val="18"/>
                <w:szCs w:val="18"/>
              </w:rPr>
            </w:pPr>
            <w:r w:rsidRPr="0039560A">
              <w:rPr>
                <w:sz w:val="18"/>
                <w:szCs w:val="18"/>
              </w:rPr>
              <w:t>12.10</w:t>
            </w:r>
          </w:p>
        </w:tc>
        <w:tc>
          <w:tcPr>
            <w:tcW w:w="3049" w:type="dxa"/>
          </w:tcPr>
          <w:p w14:paraId="56BE7D91" w14:textId="77777777" w:rsidR="0039560A" w:rsidRPr="0039560A" w:rsidRDefault="0039560A" w:rsidP="001F4E67">
            <w:pPr>
              <w:spacing w:before="40" w:after="40"/>
              <w:rPr>
                <w:sz w:val="18"/>
                <w:szCs w:val="18"/>
              </w:rPr>
            </w:pPr>
            <w:r w:rsidRPr="0039560A">
              <w:rPr>
                <w:sz w:val="18"/>
                <w:szCs w:val="18"/>
              </w:rPr>
              <w:t>NVIS Formation flight</w:t>
            </w:r>
          </w:p>
        </w:tc>
        <w:tc>
          <w:tcPr>
            <w:tcW w:w="4490" w:type="dxa"/>
          </w:tcPr>
          <w:p w14:paraId="64E41A23" w14:textId="72ED2FA9" w:rsidR="0039560A" w:rsidRPr="0039560A" w:rsidRDefault="0039560A" w:rsidP="001F4E67">
            <w:pPr>
              <w:spacing w:before="40" w:after="40"/>
              <w:rPr>
                <w:sz w:val="18"/>
                <w:szCs w:val="18"/>
              </w:rPr>
            </w:pPr>
            <w:r w:rsidRPr="0039560A">
              <w:rPr>
                <w:sz w:val="18"/>
                <w:szCs w:val="18"/>
              </w:rPr>
              <w:t>Consistent with CAO 82</w:t>
            </w:r>
            <w:r w:rsidR="000C496F">
              <w:rPr>
                <w:sz w:val="18"/>
                <w:szCs w:val="18"/>
              </w:rPr>
              <w:t>.6</w:t>
            </w:r>
          </w:p>
        </w:tc>
      </w:tr>
      <w:tr w:rsidR="0039560A" w:rsidRPr="0039560A" w14:paraId="529FA515" w14:textId="77777777" w:rsidTr="001F4E67">
        <w:tc>
          <w:tcPr>
            <w:tcW w:w="549" w:type="dxa"/>
          </w:tcPr>
          <w:p w14:paraId="258F0FC0" w14:textId="76E580FF" w:rsidR="0039560A" w:rsidRPr="0039560A" w:rsidRDefault="00DE73CF" w:rsidP="001F4E67">
            <w:pPr>
              <w:spacing w:before="40" w:after="40"/>
              <w:jc w:val="center"/>
              <w:rPr>
                <w:sz w:val="18"/>
                <w:szCs w:val="18"/>
              </w:rPr>
            </w:pPr>
            <w:r>
              <w:rPr>
                <w:sz w:val="18"/>
                <w:szCs w:val="18"/>
              </w:rPr>
              <w:t>10</w:t>
            </w:r>
          </w:p>
        </w:tc>
        <w:tc>
          <w:tcPr>
            <w:tcW w:w="928" w:type="dxa"/>
          </w:tcPr>
          <w:p w14:paraId="7C5BFCA2" w14:textId="77777777" w:rsidR="0039560A" w:rsidRPr="0039560A" w:rsidRDefault="0039560A" w:rsidP="001F4E67">
            <w:pPr>
              <w:spacing w:before="40" w:after="40"/>
              <w:jc w:val="center"/>
              <w:rPr>
                <w:sz w:val="18"/>
                <w:szCs w:val="18"/>
              </w:rPr>
            </w:pPr>
            <w:r w:rsidRPr="0039560A">
              <w:rPr>
                <w:sz w:val="18"/>
                <w:szCs w:val="18"/>
              </w:rPr>
              <w:t>12.11</w:t>
            </w:r>
          </w:p>
        </w:tc>
        <w:tc>
          <w:tcPr>
            <w:tcW w:w="3049" w:type="dxa"/>
          </w:tcPr>
          <w:p w14:paraId="6FF7C26B" w14:textId="77777777" w:rsidR="0039560A" w:rsidRPr="0039560A" w:rsidRDefault="0039560A" w:rsidP="001F4E67">
            <w:pPr>
              <w:spacing w:before="40" w:after="40"/>
              <w:rPr>
                <w:sz w:val="18"/>
                <w:szCs w:val="18"/>
              </w:rPr>
            </w:pPr>
            <w:r w:rsidRPr="0039560A">
              <w:rPr>
                <w:sz w:val="18"/>
                <w:szCs w:val="18"/>
              </w:rPr>
              <w:t>Alternate lighting</w:t>
            </w:r>
          </w:p>
        </w:tc>
        <w:tc>
          <w:tcPr>
            <w:tcW w:w="4490" w:type="dxa"/>
          </w:tcPr>
          <w:p w14:paraId="0EEA6E8C" w14:textId="77777777" w:rsidR="0039560A" w:rsidRPr="0039560A" w:rsidRDefault="0039560A" w:rsidP="001F4E67">
            <w:pPr>
              <w:spacing w:before="40" w:after="40"/>
              <w:rPr>
                <w:sz w:val="18"/>
                <w:szCs w:val="18"/>
              </w:rPr>
            </w:pPr>
            <w:r w:rsidRPr="0039560A">
              <w:rPr>
                <w:sz w:val="18"/>
                <w:szCs w:val="18"/>
              </w:rPr>
              <w:t>Consistent with CAO 82.6</w:t>
            </w:r>
          </w:p>
        </w:tc>
      </w:tr>
      <w:tr w:rsidR="0039560A" w:rsidRPr="0039560A" w14:paraId="2A6A354E" w14:textId="77777777" w:rsidTr="001F4E67">
        <w:tc>
          <w:tcPr>
            <w:tcW w:w="9016" w:type="dxa"/>
            <w:gridSpan w:val="4"/>
            <w:shd w:val="clear" w:color="auto" w:fill="D9D9D9" w:themeFill="background1" w:themeFillShade="D9"/>
          </w:tcPr>
          <w:p w14:paraId="518D079F" w14:textId="77777777" w:rsidR="0039560A" w:rsidRPr="0039560A" w:rsidRDefault="0039560A" w:rsidP="001F4E67">
            <w:pPr>
              <w:spacing w:before="80" w:after="80"/>
              <w:jc w:val="center"/>
              <w:rPr>
                <w:sz w:val="18"/>
                <w:szCs w:val="18"/>
              </w:rPr>
            </w:pPr>
            <w:r w:rsidRPr="0039560A">
              <w:rPr>
                <w:sz w:val="18"/>
                <w:szCs w:val="18"/>
              </w:rPr>
              <w:t>CASR Part 138 Division 2 – NVIS Firebombing</w:t>
            </w:r>
          </w:p>
        </w:tc>
      </w:tr>
      <w:tr w:rsidR="0039560A" w:rsidRPr="0039560A" w14:paraId="445BF3C4" w14:textId="77777777" w:rsidTr="001F4E67">
        <w:tc>
          <w:tcPr>
            <w:tcW w:w="549" w:type="dxa"/>
          </w:tcPr>
          <w:p w14:paraId="478BC34F" w14:textId="5D92B39E" w:rsidR="0039560A" w:rsidRPr="0039560A" w:rsidRDefault="0039560A" w:rsidP="001F4E67">
            <w:pPr>
              <w:spacing w:before="40" w:after="40"/>
              <w:jc w:val="center"/>
              <w:rPr>
                <w:sz w:val="18"/>
                <w:szCs w:val="18"/>
              </w:rPr>
            </w:pPr>
            <w:r w:rsidRPr="0039560A">
              <w:rPr>
                <w:sz w:val="18"/>
                <w:szCs w:val="18"/>
              </w:rPr>
              <w:t>1</w:t>
            </w:r>
            <w:r w:rsidR="00DE73CF">
              <w:rPr>
                <w:sz w:val="18"/>
                <w:szCs w:val="18"/>
              </w:rPr>
              <w:t>1</w:t>
            </w:r>
          </w:p>
        </w:tc>
        <w:tc>
          <w:tcPr>
            <w:tcW w:w="928" w:type="dxa"/>
          </w:tcPr>
          <w:p w14:paraId="57D07C99" w14:textId="77777777" w:rsidR="0039560A" w:rsidRPr="0039560A" w:rsidRDefault="0039560A" w:rsidP="001F4E67">
            <w:pPr>
              <w:spacing w:before="40" w:after="40"/>
              <w:jc w:val="center"/>
              <w:rPr>
                <w:sz w:val="18"/>
                <w:szCs w:val="18"/>
              </w:rPr>
            </w:pPr>
            <w:r w:rsidRPr="0039560A">
              <w:rPr>
                <w:sz w:val="18"/>
                <w:szCs w:val="18"/>
              </w:rPr>
              <w:t>16.05</w:t>
            </w:r>
          </w:p>
        </w:tc>
        <w:tc>
          <w:tcPr>
            <w:tcW w:w="3049" w:type="dxa"/>
          </w:tcPr>
          <w:p w14:paraId="7448DDAF" w14:textId="60018D56" w:rsidR="0039560A" w:rsidRPr="0039560A" w:rsidRDefault="000C42A7" w:rsidP="001F4E67">
            <w:pPr>
              <w:spacing w:before="40" w:after="40"/>
              <w:rPr>
                <w:sz w:val="18"/>
                <w:szCs w:val="18"/>
              </w:rPr>
            </w:pPr>
            <w:r w:rsidRPr="000C42A7">
              <w:rPr>
                <w:sz w:val="18"/>
                <w:szCs w:val="18"/>
              </w:rPr>
              <w:t xml:space="preserve">Crew composition, </w:t>
            </w:r>
            <w:proofErr w:type="gramStart"/>
            <w:r w:rsidRPr="000C42A7">
              <w:rPr>
                <w:sz w:val="18"/>
                <w:szCs w:val="18"/>
              </w:rPr>
              <w:t>qualification</w:t>
            </w:r>
            <w:proofErr w:type="gramEnd"/>
            <w:r w:rsidRPr="000C42A7">
              <w:rPr>
                <w:sz w:val="18"/>
                <w:szCs w:val="18"/>
              </w:rPr>
              <w:t xml:space="preserve"> and experience</w:t>
            </w:r>
          </w:p>
        </w:tc>
        <w:tc>
          <w:tcPr>
            <w:tcW w:w="4490" w:type="dxa"/>
          </w:tcPr>
          <w:p w14:paraId="2A6D7631" w14:textId="77777777" w:rsidR="0039560A" w:rsidRPr="0039560A" w:rsidRDefault="0039560A" w:rsidP="001F4E67">
            <w:pPr>
              <w:spacing w:before="40" w:after="40"/>
              <w:rPr>
                <w:sz w:val="18"/>
                <w:szCs w:val="18"/>
              </w:rPr>
            </w:pPr>
            <w:r w:rsidRPr="0039560A">
              <w:rPr>
                <w:sz w:val="18"/>
                <w:szCs w:val="18"/>
              </w:rPr>
              <w:t>Consistent with CASA TMI 01/2017</w:t>
            </w:r>
          </w:p>
        </w:tc>
      </w:tr>
      <w:tr w:rsidR="0039560A" w:rsidRPr="0039560A" w14:paraId="52F1A6A3" w14:textId="77777777" w:rsidTr="001F4E67">
        <w:tc>
          <w:tcPr>
            <w:tcW w:w="549" w:type="dxa"/>
          </w:tcPr>
          <w:p w14:paraId="16A3885D" w14:textId="36980D63" w:rsidR="0039560A" w:rsidRPr="0039560A" w:rsidRDefault="0039560A" w:rsidP="001F4E67">
            <w:pPr>
              <w:spacing w:before="40" w:after="40"/>
              <w:jc w:val="center"/>
              <w:rPr>
                <w:sz w:val="18"/>
                <w:szCs w:val="18"/>
              </w:rPr>
            </w:pPr>
            <w:r w:rsidRPr="0039560A">
              <w:rPr>
                <w:sz w:val="18"/>
                <w:szCs w:val="18"/>
              </w:rPr>
              <w:lastRenderedPageBreak/>
              <w:t>1</w:t>
            </w:r>
            <w:r w:rsidR="00DE73CF">
              <w:rPr>
                <w:sz w:val="18"/>
                <w:szCs w:val="18"/>
              </w:rPr>
              <w:t>2</w:t>
            </w:r>
          </w:p>
        </w:tc>
        <w:tc>
          <w:tcPr>
            <w:tcW w:w="928" w:type="dxa"/>
          </w:tcPr>
          <w:p w14:paraId="1AB30951" w14:textId="02464D16" w:rsidR="0039560A" w:rsidRPr="0039560A" w:rsidRDefault="0039560A" w:rsidP="001F4E67">
            <w:pPr>
              <w:spacing w:before="40" w:after="40"/>
              <w:jc w:val="center"/>
              <w:rPr>
                <w:sz w:val="18"/>
                <w:szCs w:val="18"/>
              </w:rPr>
            </w:pPr>
            <w:r w:rsidRPr="0039560A">
              <w:rPr>
                <w:sz w:val="18"/>
                <w:szCs w:val="18"/>
              </w:rPr>
              <w:t>1</w:t>
            </w:r>
            <w:r w:rsidR="000C42A7">
              <w:rPr>
                <w:sz w:val="18"/>
                <w:szCs w:val="18"/>
              </w:rPr>
              <w:t>6</w:t>
            </w:r>
            <w:r w:rsidRPr="0039560A">
              <w:rPr>
                <w:sz w:val="18"/>
                <w:szCs w:val="18"/>
              </w:rPr>
              <w:t>.06</w:t>
            </w:r>
          </w:p>
        </w:tc>
        <w:tc>
          <w:tcPr>
            <w:tcW w:w="3049" w:type="dxa"/>
          </w:tcPr>
          <w:p w14:paraId="61791E5F" w14:textId="77777777" w:rsidR="0039560A" w:rsidRPr="0039560A" w:rsidRDefault="0039560A" w:rsidP="001F4E67">
            <w:pPr>
              <w:spacing w:before="40" w:after="40"/>
              <w:rPr>
                <w:sz w:val="18"/>
                <w:szCs w:val="18"/>
              </w:rPr>
            </w:pPr>
            <w:r w:rsidRPr="0039560A">
              <w:rPr>
                <w:sz w:val="18"/>
                <w:szCs w:val="18"/>
              </w:rPr>
              <w:t>Use of a belly tank</w:t>
            </w:r>
          </w:p>
        </w:tc>
        <w:tc>
          <w:tcPr>
            <w:tcW w:w="4490" w:type="dxa"/>
          </w:tcPr>
          <w:p w14:paraId="7E8F1A52" w14:textId="77777777" w:rsidR="0039560A" w:rsidRPr="0039560A" w:rsidRDefault="0039560A" w:rsidP="001F4E67">
            <w:pPr>
              <w:spacing w:before="40" w:after="40"/>
              <w:rPr>
                <w:sz w:val="18"/>
                <w:szCs w:val="18"/>
              </w:rPr>
            </w:pPr>
            <w:r w:rsidRPr="0039560A">
              <w:rPr>
                <w:sz w:val="18"/>
                <w:szCs w:val="18"/>
              </w:rPr>
              <w:t>Consistent with CAO 82.6</w:t>
            </w:r>
          </w:p>
        </w:tc>
      </w:tr>
      <w:tr w:rsidR="0039560A" w:rsidRPr="0039560A" w14:paraId="618F8A34" w14:textId="77777777" w:rsidTr="001F4E67">
        <w:tc>
          <w:tcPr>
            <w:tcW w:w="9016" w:type="dxa"/>
            <w:gridSpan w:val="4"/>
            <w:shd w:val="clear" w:color="auto" w:fill="D9D9D9" w:themeFill="background1" w:themeFillShade="D9"/>
          </w:tcPr>
          <w:p w14:paraId="1B9295F5" w14:textId="77777777" w:rsidR="0039560A" w:rsidRPr="0039560A" w:rsidRDefault="0039560A" w:rsidP="001F4E67">
            <w:pPr>
              <w:spacing w:before="80" w:after="80"/>
              <w:jc w:val="center"/>
              <w:rPr>
                <w:sz w:val="18"/>
                <w:szCs w:val="18"/>
              </w:rPr>
            </w:pPr>
            <w:r w:rsidRPr="0039560A">
              <w:rPr>
                <w:sz w:val="18"/>
                <w:szCs w:val="18"/>
              </w:rPr>
              <w:t>CASR Part 138 Division 5 – NVIS Fire mapping</w:t>
            </w:r>
          </w:p>
        </w:tc>
      </w:tr>
      <w:tr w:rsidR="0039560A" w:rsidRPr="0039560A" w14:paraId="537DF877" w14:textId="77777777" w:rsidTr="001F4E67">
        <w:tc>
          <w:tcPr>
            <w:tcW w:w="549" w:type="dxa"/>
          </w:tcPr>
          <w:p w14:paraId="5AB5E18D" w14:textId="5E07E85B" w:rsidR="0039560A" w:rsidRPr="0039560A" w:rsidRDefault="0039560A" w:rsidP="001F4E67">
            <w:pPr>
              <w:spacing w:before="40" w:after="40"/>
              <w:jc w:val="center"/>
              <w:rPr>
                <w:sz w:val="18"/>
                <w:szCs w:val="18"/>
              </w:rPr>
            </w:pPr>
            <w:r w:rsidRPr="0039560A">
              <w:rPr>
                <w:sz w:val="18"/>
                <w:szCs w:val="18"/>
              </w:rPr>
              <w:t>1</w:t>
            </w:r>
            <w:r w:rsidR="00DE73CF">
              <w:rPr>
                <w:sz w:val="18"/>
                <w:szCs w:val="18"/>
              </w:rPr>
              <w:t>3</w:t>
            </w:r>
          </w:p>
        </w:tc>
        <w:tc>
          <w:tcPr>
            <w:tcW w:w="928" w:type="dxa"/>
          </w:tcPr>
          <w:p w14:paraId="0E9AD74F" w14:textId="77777777" w:rsidR="0039560A" w:rsidRPr="0039560A" w:rsidRDefault="0039560A" w:rsidP="001F4E67">
            <w:pPr>
              <w:spacing w:before="40" w:after="40"/>
              <w:jc w:val="center"/>
              <w:rPr>
                <w:sz w:val="18"/>
                <w:szCs w:val="18"/>
              </w:rPr>
            </w:pPr>
            <w:r w:rsidRPr="0039560A">
              <w:rPr>
                <w:sz w:val="18"/>
                <w:szCs w:val="18"/>
              </w:rPr>
              <w:t>17.12</w:t>
            </w:r>
          </w:p>
        </w:tc>
        <w:tc>
          <w:tcPr>
            <w:tcW w:w="3049" w:type="dxa"/>
          </w:tcPr>
          <w:p w14:paraId="6542B98E" w14:textId="7069E112" w:rsidR="0039560A" w:rsidRPr="0039560A" w:rsidRDefault="000C42A7" w:rsidP="001F4E67">
            <w:pPr>
              <w:spacing w:before="40" w:after="40"/>
              <w:rPr>
                <w:sz w:val="18"/>
                <w:szCs w:val="18"/>
              </w:rPr>
            </w:pPr>
            <w:r w:rsidRPr="000C42A7">
              <w:rPr>
                <w:sz w:val="18"/>
                <w:szCs w:val="18"/>
              </w:rPr>
              <w:t xml:space="preserve">Crew composition, </w:t>
            </w:r>
            <w:proofErr w:type="gramStart"/>
            <w:r w:rsidRPr="000C42A7">
              <w:rPr>
                <w:sz w:val="18"/>
                <w:szCs w:val="18"/>
              </w:rPr>
              <w:t>qualification</w:t>
            </w:r>
            <w:proofErr w:type="gramEnd"/>
            <w:r w:rsidRPr="000C42A7">
              <w:rPr>
                <w:sz w:val="18"/>
                <w:szCs w:val="18"/>
              </w:rPr>
              <w:t xml:space="preserve"> and experience</w:t>
            </w:r>
          </w:p>
        </w:tc>
        <w:tc>
          <w:tcPr>
            <w:tcW w:w="4490" w:type="dxa"/>
          </w:tcPr>
          <w:p w14:paraId="4BD55DD8" w14:textId="77777777" w:rsidR="0039560A" w:rsidRPr="0039560A" w:rsidRDefault="0039560A" w:rsidP="001F4E67">
            <w:pPr>
              <w:spacing w:before="40" w:after="40"/>
              <w:rPr>
                <w:sz w:val="18"/>
                <w:szCs w:val="18"/>
              </w:rPr>
            </w:pPr>
            <w:r w:rsidRPr="0039560A">
              <w:rPr>
                <w:sz w:val="18"/>
                <w:szCs w:val="18"/>
              </w:rPr>
              <w:t>Removes the requirement for an NVIS air crew member for fire mapping operations above 1000’ AGL</w:t>
            </w:r>
          </w:p>
        </w:tc>
      </w:tr>
      <w:tr w:rsidR="0039560A" w:rsidRPr="0039560A" w14:paraId="1B3717CE" w14:textId="77777777" w:rsidTr="001F4E67">
        <w:tc>
          <w:tcPr>
            <w:tcW w:w="9016" w:type="dxa"/>
            <w:gridSpan w:val="4"/>
            <w:shd w:val="clear" w:color="auto" w:fill="D9D9D9" w:themeFill="background1" w:themeFillShade="D9"/>
          </w:tcPr>
          <w:p w14:paraId="22B1D4A2" w14:textId="77777777" w:rsidR="0039560A" w:rsidRPr="0039560A" w:rsidRDefault="0039560A" w:rsidP="001F4E67">
            <w:pPr>
              <w:spacing w:before="80" w:after="80"/>
              <w:jc w:val="center"/>
              <w:rPr>
                <w:sz w:val="18"/>
                <w:szCs w:val="18"/>
              </w:rPr>
            </w:pPr>
            <w:r w:rsidRPr="0039560A">
              <w:rPr>
                <w:sz w:val="18"/>
                <w:szCs w:val="18"/>
              </w:rPr>
              <w:t>CASR Part 138 Chapter 22 – Minimum equipment for NVIS fire operations</w:t>
            </w:r>
          </w:p>
        </w:tc>
      </w:tr>
      <w:tr w:rsidR="0039560A" w:rsidRPr="0039560A" w14:paraId="4AF3F4F6" w14:textId="77777777" w:rsidTr="001F4E67">
        <w:tc>
          <w:tcPr>
            <w:tcW w:w="549" w:type="dxa"/>
          </w:tcPr>
          <w:p w14:paraId="2B990238" w14:textId="28EC639B" w:rsidR="0039560A" w:rsidRPr="0039560A" w:rsidRDefault="0039560A" w:rsidP="001F4E67">
            <w:pPr>
              <w:spacing w:before="40" w:after="40"/>
              <w:jc w:val="center"/>
              <w:rPr>
                <w:sz w:val="18"/>
                <w:szCs w:val="18"/>
              </w:rPr>
            </w:pPr>
            <w:r w:rsidRPr="0039560A">
              <w:rPr>
                <w:sz w:val="18"/>
                <w:szCs w:val="18"/>
              </w:rPr>
              <w:t>1</w:t>
            </w:r>
            <w:r w:rsidR="00DE73CF">
              <w:rPr>
                <w:sz w:val="18"/>
                <w:szCs w:val="18"/>
              </w:rPr>
              <w:t>4</w:t>
            </w:r>
          </w:p>
        </w:tc>
        <w:tc>
          <w:tcPr>
            <w:tcW w:w="928" w:type="dxa"/>
          </w:tcPr>
          <w:p w14:paraId="27F6E3A7" w14:textId="77777777" w:rsidR="0039560A" w:rsidRPr="0039560A" w:rsidRDefault="0039560A" w:rsidP="001F4E67">
            <w:pPr>
              <w:spacing w:before="40" w:after="40"/>
              <w:jc w:val="center"/>
              <w:rPr>
                <w:sz w:val="18"/>
                <w:szCs w:val="18"/>
              </w:rPr>
            </w:pPr>
            <w:r w:rsidRPr="0039560A">
              <w:rPr>
                <w:sz w:val="18"/>
                <w:szCs w:val="18"/>
              </w:rPr>
              <w:t>22.10</w:t>
            </w:r>
          </w:p>
        </w:tc>
        <w:tc>
          <w:tcPr>
            <w:tcW w:w="3049" w:type="dxa"/>
          </w:tcPr>
          <w:p w14:paraId="4588582E" w14:textId="0FB5F2B9" w:rsidR="0039560A" w:rsidRPr="0039560A" w:rsidRDefault="0039560A" w:rsidP="001F4E67">
            <w:pPr>
              <w:spacing w:before="40" w:after="40"/>
              <w:rPr>
                <w:sz w:val="18"/>
                <w:szCs w:val="18"/>
              </w:rPr>
            </w:pPr>
            <w:r w:rsidRPr="0039560A">
              <w:rPr>
                <w:sz w:val="18"/>
                <w:szCs w:val="18"/>
              </w:rPr>
              <w:t xml:space="preserve">Incendiary dropping </w:t>
            </w:r>
            <w:r w:rsidR="00DE73CF">
              <w:rPr>
                <w:sz w:val="18"/>
                <w:szCs w:val="18"/>
              </w:rPr>
              <w:t>equipment</w:t>
            </w:r>
          </w:p>
        </w:tc>
        <w:tc>
          <w:tcPr>
            <w:tcW w:w="4490" w:type="dxa"/>
          </w:tcPr>
          <w:p w14:paraId="1AABC6BD" w14:textId="77777777" w:rsidR="0039560A" w:rsidRPr="0039560A" w:rsidRDefault="0039560A" w:rsidP="001F4E67">
            <w:pPr>
              <w:spacing w:before="40" w:after="40"/>
              <w:rPr>
                <w:sz w:val="18"/>
                <w:szCs w:val="18"/>
              </w:rPr>
            </w:pPr>
            <w:r w:rsidRPr="0039560A">
              <w:rPr>
                <w:sz w:val="18"/>
                <w:szCs w:val="18"/>
              </w:rPr>
              <w:t>Consistent with CAO 82.6</w:t>
            </w:r>
          </w:p>
        </w:tc>
      </w:tr>
      <w:tr w:rsidR="0039560A" w:rsidRPr="0039560A" w14:paraId="57AD8D60" w14:textId="77777777" w:rsidTr="001F4E67">
        <w:tc>
          <w:tcPr>
            <w:tcW w:w="549" w:type="dxa"/>
          </w:tcPr>
          <w:p w14:paraId="0C0952F8" w14:textId="77777777" w:rsidR="0039560A" w:rsidRPr="0039560A" w:rsidRDefault="0039560A" w:rsidP="001F4E67">
            <w:pPr>
              <w:spacing w:before="40" w:after="40"/>
              <w:jc w:val="center"/>
              <w:rPr>
                <w:sz w:val="18"/>
                <w:szCs w:val="18"/>
              </w:rPr>
            </w:pPr>
          </w:p>
        </w:tc>
        <w:tc>
          <w:tcPr>
            <w:tcW w:w="928" w:type="dxa"/>
          </w:tcPr>
          <w:p w14:paraId="5CC0A026" w14:textId="77777777" w:rsidR="0039560A" w:rsidRPr="0039560A" w:rsidRDefault="0039560A" w:rsidP="001F4E67">
            <w:pPr>
              <w:spacing w:before="40" w:after="40"/>
              <w:jc w:val="center"/>
              <w:rPr>
                <w:sz w:val="18"/>
                <w:szCs w:val="18"/>
              </w:rPr>
            </w:pPr>
          </w:p>
        </w:tc>
        <w:tc>
          <w:tcPr>
            <w:tcW w:w="3049" w:type="dxa"/>
          </w:tcPr>
          <w:p w14:paraId="64CCCA83" w14:textId="522D6CA3" w:rsidR="0039560A" w:rsidRPr="0039560A" w:rsidRDefault="0039560A" w:rsidP="001F4E67">
            <w:pPr>
              <w:spacing w:before="40" w:after="40"/>
              <w:rPr>
                <w:sz w:val="18"/>
                <w:szCs w:val="18"/>
              </w:rPr>
            </w:pPr>
            <w:r w:rsidRPr="0039560A">
              <w:rPr>
                <w:sz w:val="18"/>
                <w:szCs w:val="18"/>
              </w:rPr>
              <w:t>Fire mapping equipment</w:t>
            </w:r>
          </w:p>
        </w:tc>
        <w:tc>
          <w:tcPr>
            <w:tcW w:w="4490" w:type="dxa"/>
          </w:tcPr>
          <w:p w14:paraId="1F81F555" w14:textId="77777777" w:rsidR="0039560A" w:rsidRPr="0039560A" w:rsidRDefault="0039560A" w:rsidP="001F4E67">
            <w:pPr>
              <w:spacing w:before="40" w:after="40"/>
              <w:rPr>
                <w:sz w:val="18"/>
                <w:szCs w:val="18"/>
              </w:rPr>
            </w:pPr>
            <w:r w:rsidRPr="0039560A">
              <w:rPr>
                <w:sz w:val="18"/>
                <w:szCs w:val="18"/>
              </w:rPr>
              <w:t>Consistent with CAO 82.6</w:t>
            </w:r>
          </w:p>
        </w:tc>
      </w:tr>
      <w:tr w:rsidR="0039560A" w:rsidRPr="0039560A" w14:paraId="546C7942" w14:textId="77777777" w:rsidTr="001F4E67">
        <w:tc>
          <w:tcPr>
            <w:tcW w:w="549" w:type="dxa"/>
          </w:tcPr>
          <w:p w14:paraId="3815915D" w14:textId="77777777" w:rsidR="0039560A" w:rsidRPr="0039560A" w:rsidRDefault="0039560A" w:rsidP="001F4E67">
            <w:pPr>
              <w:spacing w:before="40" w:after="40"/>
              <w:jc w:val="center"/>
              <w:rPr>
                <w:sz w:val="18"/>
                <w:szCs w:val="18"/>
              </w:rPr>
            </w:pPr>
          </w:p>
        </w:tc>
        <w:tc>
          <w:tcPr>
            <w:tcW w:w="928" w:type="dxa"/>
          </w:tcPr>
          <w:p w14:paraId="2E766F6F" w14:textId="77777777" w:rsidR="0039560A" w:rsidRPr="0039560A" w:rsidRDefault="0039560A" w:rsidP="001F4E67">
            <w:pPr>
              <w:spacing w:before="40" w:after="40"/>
              <w:jc w:val="center"/>
              <w:rPr>
                <w:sz w:val="18"/>
                <w:szCs w:val="18"/>
              </w:rPr>
            </w:pPr>
          </w:p>
        </w:tc>
        <w:tc>
          <w:tcPr>
            <w:tcW w:w="3049" w:type="dxa"/>
          </w:tcPr>
          <w:p w14:paraId="109DB637" w14:textId="33AD835B" w:rsidR="0039560A" w:rsidRPr="0039560A" w:rsidRDefault="0039560A" w:rsidP="001F4E67">
            <w:pPr>
              <w:spacing w:before="40" w:after="40"/>
              <w:rPr>
                <w:sz w:val="18"/>
                <w:szCs w:val="18"/>
              </w:rPr>
            </w:pPr>
            <w:r w:rsidRPr="0039560A">
              <w:rPr>
                <w:sz w:val="18"/>
                <w:szCs w:val="18"/>
              </w:rPr>
              <w:t xml:space="preserve">Firebombing </w:t>
            </w:r>
            <w:r w:rsidR="00DE73CF">
              <w:rPr>
                <w:sz w:val="18"/>
                <w:szCs w:val="18"/>
              </w:rPr>
              <w:t>helicopter</w:t>
            </w:r>
            <w:r w:rsidR="00DE73CF" w:rsidRPr="0039560A">
              <w:rPr>
                <w:sz w:val="18"/>
                <w:szCs w:val="18"/>
              </w:rPr>
              <w:t xml:space="preserve"> </w:t>
            </w:r>
            <w:r w:rsidRPr="0039560A">
              <w:rPr>
                <w:sz w:val="18"/>
                <w:szCs w:val="18"/>
              </w:rPr>
              <w:t>requirement</w:t>
            </w:r>
          </w:p>
        </w:tc>
        <w:tc>
          <w:tcPr>
            <w:tcW w:w="4490" w:type="dxa"/>
          </w:tcPr>
          <w:p w14:paraId="0D641B00" w14:textId="77777777" w:rsidR="0039560A" w:rsidRPr="0039560A" w:rsidRDefault="0039560A" w:rsidP="001F4E67">
            <w:pPr>
              <w:spacing w:before="40" w:after="40"/>
              <w:rPr>
                <w:sz w:val="18"/>
                <w:szCs w:val="18"/>
              </w:rPr>
            </w:pPr>
            <w:r w:rsidRPr="0039560A">
              <w:rPr>
                <w:sz w:val="18"/>
                <w:szCs w:val="18"/>
              </w:rPr>
              <w:t>Consistent with CASA TMI 01/2017</w:t>
            </w:r>
          </w:p>
        </w:tc>
      </w:tr>
    </w:tbl>
    <w:p w14:paraId="4F0FFC70" w14:textId="77777777" w:rsidR="00767C26" w:rsidRPr="0018465A" w:rsidRDefault="00767C26" w:rsidP="0018465A">
      <w:pPr>
        <w:pStyle w:val="Heading2"/>
        <w:spacing w:before="120" w:after="120"/>
        <w:ind w:left="0"/>
        <w:rPr>
          <w:b/>
          <w:bCs/>
          <w:sz w:val="24"/>
          <w:szCs w:val="24"/>
        </w:rPr>
      </w:pPr>
      <w:r w:rsidRPr="0018465A">
        <w:rPr>
          <w:b/>
          <w:bCs/>
          <w:sz w:val="24"/>
          <w:szCs w:val="24"/>
        </w:rPr>
        <w:t>Policy aim</w:t>
      </w:r>
    </w:p>
    <w:p w14:paraId="3E72EF43" w14:textId="0AC729B9" w:rsidR="00767C26" w:rsidRDefault="00767C26" w:rsidP="00767C26">
      <w:pPr>
        <w:pStyle w:val="ListNumber3"/>
        <w:widowControl/>
        <w:numPr>
          <w:ilvl w:val="0"/>
          <w:numId w:val="0"/>
        </w:numPr>
        <w:autoSpaceDE/>
        <w:autoSpaceDN/>
        <w:spacing w:line="276" w:lineRule="auto"/>
      </w:pPr>
      <w:r w:rsidRPr="00CF4651">
        <w:t xml:space="preserve">The aim </w:t>
      </w:r>
      <w:r>
        <w:t>of this policy is to ensure that appropriate CAO and TMI 01/2017 requirements are carried across to the Part 138 MOS for aerial work operations conducted by aerial work certificate holders, and that CASA has a power to approve NVIS aeroplane firebombing operations instead of needing to issue an exemption.</w:t>
      </w:r>
    </w:p>
    <w:p w14:paraId="5A51A079" w14:textId="77777777" w:rsidR="00767C26" w:rsidRDefault="00767C26" w:rsidP="00767C26">
      <w:pPr>
        <w:pStyle w:val="Heading3"/>
        <w:spacing w:before="240"/>
        <w:ind w:left="0"/>
      </w:pPr>
      <w:r>
        <w:t xml:space="preserve">Question – </w:t>
      </w:r>
      <w:r w:rsidRPr="00725BFE">
        <w:rPr>
          <w:b w:val="0"/>
          <w:bCs w:val="0"/>
        </w:rPr>
        <w:t>Is the</w:t>
      </w:r>
      <w:r>
        <w:t xml:space="preserve"> </w:t>
      </w:r>
      <w:r>
        <w:rPr>
          <w:b w:val="0"/>
          <w:bCs w:val="0"/>
        </w:rPr>
        <w:t>policy aim appropriate and d</w:t>
      </w:r>
      <w:r w:rsidRPr="00911A70">
        <w:rPr>
          <w:b w:val="0"/>
          <w:bCs w:val="0"/>
        </w:rPr>
        <w:t>o the proposed requirements achieve the aim?</w:t>
      </w:r>
    </w:p>
    <w:p w14:paraId="08863892" w14:textId="77777777" w:rsidR="00767C26" w:rsidRPr="00D46DD6" w:rsidRDefault="00767C26" w:rsidP="00767C26">
      <w:pPr>
        <w:rPr>
          <w:bCs/>
          <w:sz w:val="16"/>
          <w:szCs w:val="16"/>
        </w:rPr>
      </w:pPr>
    </w:p>
    <w:p w14:paraId="59E4BB87" w14:textId="77777777" w:rsidR="00ED2D78" w:rsidRPr="002A6AF7" w:rsidRDefault="00ED2D78" w:rsidP="007E5FBD">
      <w:pPr>
        <w:rPr>
          <w:i/>
          <w:iCs/>
          <w:color w:val="808080" w:themeColor="background1" w:themeShade="80"/>
          <w:sz w:val="18"/>
          <w:szCs w:val="18"/>
        </w:rPr>
      </w:pPr>
      <w:r w:rsidRPr="002A6AF7">
        <w:rPr>
          <w:i/>
          <w:iCs/>
          <w:color w:val="808080" w:themeColor="background1" w:themeShade="80"/>
          <w:sz w:val="18"/>
          <w:szCs w:val="18"/>
        </w:rPr>
        <w:t>Radio buttons</w:t>
      </w:r>
    </w:p>
    <w:p w14:paraId="36FB071B" w14:textId="77777777" w:rsidR="00ED2D78" w:rsidRPr="002A6AF7" w:rsidRDefault="00ED2D78" w:rsidP="00ED2D78">
      <w:pPr>
        <w:pStyle w:val="ListNumber3"/>
        <w:widowControl/>
        <w:numPr>
          <w:ilvl w:val="0"/>
          <w:numId w:val="10"/>
        </w:numPr>
        <w:autoSpaceDE/>
        <w:autoSpaceDN/>
        <w:spacing w:line="276" w:lineRule="auto"/>
      </w:pPr>
      <w:r w:rsidRPr="002A6AF7">
        <w:t>Agree</w:t>
      </w:r>
    </w:p>
    <w:p w14:paraId="574C6136" w14:textId="77777777" w:rsidR="00ED2D78" w:rsidRPr="002A6AF7" w:rsidRDefault="00ED2D78" w:rsidP="00ED2D78">
      <w:pPr>
        <w:pStyle w:val="ListNumber3"/>
        <w:widowControl/>
        <w:numPr>
          <w:ilvl w:val="0"/>
          <w:numId w:val="10"/>
        </w:numPr>
        <w:autoSpaceDE/>
        <w:autoSpaceDN/>
        <w:spacing w:line="276" w:lineRule="auto"/>
      </w:pPr>
      <w:r w:rsidRPr="002A6AF7">
        <w:t>Agree with changes (please specify suggested changes below)</w:t>
      </w:r>
    </w:p>
    <w:p w14:paraId="283A3C9F" w14:textId="77777777" w:rsidR="00ED2D78" w:rsidRPr="002A6AF7" w:rsidRDefault="00ED2D78" w:rsidP="00ED2D78">
      <w:pPr>
        <w:pStyle w:val="ListNumber3"/>
        <w:widowControl/>
        <w:numPr>
          <w:ilvl w:val="0"/>
          <w:numId w:val="10"/>
        </w:numPr>
        <w:autoSpaceDE/>
        <w:autoSpaceDN/>
        <w:spacing w:line="276" w:lineRule="auto"/>
      </w:pPr>
      <w:r w:rsidRPr="002A6AF7">
        <w:t xml:space="preserve">Disagree (please set out </w:t>
      </w:r>
      <w:proofErr w:type="gramStart"/>
      <w:r w:rsidRPr="002A6AF7">
        <w:t>your</w:t>
      </w:r>
      <w:proofErr w:type="gramEnd"/>
      <w:r w:rsidRPr="002A6AF7">
        <w:t xml:space="preserve"> reasoning and alternative suggestions below)</w:t>
      </w:r>
    </w:p>
    <w:p w14:paraId="5D3457BB" w14:textId="4D2BCC9D" w:rsidR="00ED2D78" w:rsidRPr="002A6AF7" w:rsidRDefault="00ED2D78" w:rsidP="00ED2D78">
      <w:pPr>
        <w:pStyle w:val="ListNumber3"/>
        <w:widowControl/>
        <w:numPr>
          <w:ilvl w:val="0"/>
          <w:numId w:val="10"/>
        </w:numPr>
        <w:autoSpaceDE/>
        <w:autoSpaceDN/>
        <w:spacing w:line="276" w:lineRule="auto"/>
      </w:pPr>
      <w:r w:rsidRPr="002A6AF7">
        <w:t>Undecided / Not my area of expertise</w:t>
      </w:r>
    </w:p>
    <w:p w14:paraId="3C169513" w14:textId="36D2C927" w:rsidR="00ED2D78" w:rsidRPr="002A6AF7" w:rsidRDefault="00ED2D78" w:rsidP="00000DA6">
      <w:pPr>
        <w:spacing w:before="120"/>
      </w:pPr>
      <w:r w:rsidRPr="002A6AF7">
        <w:t>Comment</w:t>
      </w:r>
      <w:r w:rsidR="00000DA6">
        <w:t>s</w:t>
      </w:r>
    </w:p>
    <w:tbl>
      <w:tblPr>
        <w:tblStyle w:val="TableGrid"/>
        <w:tblW w:w="0" w:type="auto"/>
        <w:tblLook w:val="04A0" w:firstRow="1" w:lastRow="0" w:firstColumn="1" w:lastColumn="0" w:noHBand="0" w:noVBand="1"/>
      </w:tblPr>
      <w:tblGrid>
        <w:gridCol w:w="9016"/>
      </w:tblGrid>
      <w:tr w:rsidR="00ED2D78" w:rsidRPr="002A6AF7" w14:paraId="46644FF5" w14:textId="77777777" w:rsidTr="00035C67">
        <w:tc>
          <w:tcPr>
            <w:tcW w:w="9016" w:type="dxa"/>
          </w:tcPr>
          <w:p w14:paraId="3FDC7CEB" w14:textId="77777777" w:rsidR="00ED2D78" w:rsidRDefault="00ED2D78" w:rsidP="00035C67"/>
          <w:p w14:paraId="4961C235" w14:textId="52090A49" w:rsidR="00E83C46" w:rsidRPr="002A6AF7" w:rsidRDefault="00E83C46" w:rsidP="00035C67"/>
        </w:tc>
      </w:tr>
      <w:bookmarkEnd w:id="11"/>
    </w:tbl>
    <w:p w14:paraId="12E92317" w14:textId="2D632D6F" w:rsidR="00333A52" w:rsidRPr="00B674B0" w:rsidRDefault="00333A52" w:rsidP="00A562B0">
      <w:pPr>
        <w:pStyle w:val="normalafterlisttable"/>
      </w:pPr>
    </w:p>
    <w:p w14:paraId="6CCD0DA2" w14:textId="77777777" w:rsidR="00333A52" w:rsidRDefault="00333A52">
      <w:pPr>
        <w:rPr>
          <w:color w:val="365F91" w:themeColor="accent1" w:themeShade="BF"/>
          <w:sz w:val="33"/>
          <w:szCs w:val="33"/>
          <w:lang w:val="en" w:eastAsia="en-AU"/>
        </w:rPr>
      </w:pPr>
      <w:r>
        <w:rPr>
          <w:color w:val="365F91" w:themeColor="accent1" w:themeShade="BF"/>
          <w:lang w:val="en" w:eastAsia="en-AU"/>
        </w:rPr>
        <w:br w:type="page"/>
      </w:r>
    </w:p>
    <w:p w14:paraId="31C064F8" w14:textId="08269662" w:rsidR="00BC66E8" w:rsidRPr="00631CBE" w:rsidRDefault="00BC66E8" w:rsidP="00631CBE">
      <w:pPr>
        <w:pStyle w:val="Heading1"/>
        <w:ind w:left="0"/>
        <w:rPr>
          <w:color w:val="365F91" w:themeColor="accent1" w:themeShade="BF"/>
          <w:lang w:val="en" w:eastAsia="en-AU"/>
        </w:rPr>
      </w:pPr>
      <w:r w:rsidRPr="00631CBE">
        <w:rPr>
          <w:color w:val="365F91" w:themeColor="accent1" w:themeShade="BF"/>
          <w:lang w:val="en" w:eastAsia="en-AU"/>
        </w:rPr>
        <w:lastRenderedPageBreak/>
        <w:t xml:space="preserve">Page </w:t>
      </w:r>
      <w:r w:rsidR="00767C26">
        <w:rPr>
          <w:color w:val="365F91" w:themeColor="accent1" w:themeShade="BF"/>
          <w:lang w:val="en" w:eastAsia="en-AU"/>
        </w:rPr>
        <w:t>10</w:t>
      </w:r>
      <w:r w:rsidR="00631CBE" w:rsidRPr="00631CBE">
        <w:rPr>
          <w:color w:val="365F91" w:themeColor="accent1" w:themeShade="BF"/>
          <w:lang w:val="en" w:eastAsia="en-AU"/>
        </w:rPr>
        <w:t>.</w:t>
      </w:r>
      <w:r w:rsidRPr="00631CBE">
        <w:rPr>
          <w:color w:val="365F91" w:themeColor="accent1" w:themeShade="BF"/>
          <w:lang w:val="en" w:eastAsia="en-AU"/>
        </w:rPr>
        <w:t xml:space="preserve"> General comments</w:t>
      </w:r>
    </w:p>
    <w:p w14:paraId="3CEE3D2F" w14:textId="12839A08" w:rsidR="00BC66E8" w:rsidRDefault="00BC66E8" w:rsidP="00631CBE">
      <w:pPr>
        <w:spacing w:before="240"/>
        <w:ind w:left="147"/>
      </w:pPr>
      <w:r w:rsidRPr="002A6AF7">
        <w:t xml:space="preserve">Do you have any additional comments about the proposed </w:t>
      </w:r>
      <w:r w:rsidR="006E0F7E">
        <w:t>changes</w:t>
      </w:r>
      <w:r w:rsidRPr="002A6AF7">
        <w:t xml:space="preserve">? </w:t>
      </w:r>
    </w:p>
    <w:p w14:paraId="1AAE0BAB" w14:textId="77777777" w:rsidR="00BC66E8" w:rsidRPr="00A47D11" w:rsidRDefault="00BC66E8" w:rsidP="00BC66E8">
      <w:pPr>
        <w:ind w:left="148"/>
      </w:pPr>
      <w:r w:rsidRPr="00A47D11">
        <w:t>(Please note, this should not include points you have already raised)</w:t>
      </w:r>
    </w:p>
    <w:p w14:paraId="22025F90" w14:textId="77777777" w:rsidR="00BC66E8" w:rsidRDefault="00BC66E8" w:rsidP="00BC66E8"/>
    <w:p w14:paraId="5018D2E1" w14:textId="77777777" w:rsidR="00BC66E8" w:rsidRPr="002A6AF7" w:rsidRDefault="00BC66E8" w:rsidP="00BC66E8">
      <w:pPr>
        <w:ind w:left="148"/>
      </w:pPr>
      <w:r w:rsidRPr="002A6AF7">
        <w:t xml:space="preserve">Please include in these comments any </w:t>
      </w:r>
      <w:r w:rsidRPr="006E0F7E">
        <w:rPr>
          <w:b/>
          <w:bCs/>
        </w:rPr>
        <w:t>impact</w:t>
      </w:r>
      <w:r w:rsidRPr="002A6AF7">
        <w:t xml:space="preserve"> this change may have on you or your operation which has not already been covered in this consultation.</w:t>
      </w:r>
    </w:p>
    <w:p w14:paraId="4B6D93AB" w14:textId="77777777" w:rsidR="00BC66E8" w:rsidRPr="002A6AF7" w:rsidRDefault="00BC66E8" w:rsidP="00BC66E8">
      <w:pPr>
        <w:pStyle w:val="BodyText"/>
        <w:rPr>
          <w:i/>
          <w:sz w:val="22"/>
          <w:szCs w:val="22"/>
        </w:rPr>
      </w:pPr>
    </w:p>
    <w:p w14:paraId="45C6D772" w14:textId="77777777" w:rsidR="00BC66E8" w:rsidRPr="002A6AF7" w:rsidRDefault="00BC66E8" w:rsidP="00000DA6">
      <w:pPr>
        <w:spacing w:before="120"/>
      </w:pPr>
      <w:r w:rsidRPr="002A6AF7">
        <w:t>Comments</w:t>
      </w:r>
    </w:p>
    <w:tbl>
      <w:tblPr>
        <w:tblStyle w:val="TableGrid"/>
        <w:tblW w:w="0" w:type="auto"/>
        <w:tblInd w:w="-5" w:type="dxa"/>
        <w:tblLook w:val="04A0" w:firstRow="1" w:lastRow="0" w:firstColumn="1" w:lastColumn="0" w:noHBand="0" w:noVBand="1"/>
      </w:tblPr>
      <w:tblGrid>
        <w:gridCol w:w="9637"/>
      </w:tblGrid>
      <w:tr w:rsidR="00BC66E8" w:rsidRPr="002A6AF7" w14:paraId="62B606CD" w14:textId="77777777" w:rsidTr="00C74018">
        <w:tc>
          <w:tcPr>
            <w:tcW w:w="9637" w:type="dxa"/>
            <w:shd w:val="clear" w:color="auto" w:fill="auto"/>
          </w:tcPr>
          <w:p w14:paraId="7843FF76" w14:textId="77777777" w:rsidR="00BC66E8" w:rsidRDefault="00BC66E8" w:rsidP="00311760">
            <w:pPr>
              <w:pStyle w:val="BodyText"/>
            </w:pPr>
            <w:bookmarkStart w:id="25" w:name="_Hlk528152675"/>
          </w:p>
          <w:p w14:paraId="63AC43E8" w14:textId="77777777" w:rsidR="00BC66E8" w:rsidRPr="002A6AF7" w:rsidRDefault="00BC66E8" w:rsidP="00311760">
            <w:pPr>
              <w:pStyle w:val="BodyText"/>
            </w:pPr>
          </w:p>
        </w:tc>
      </w:tr>
      <w:bookmarkEnd w:id="25"/>
    </w:tbl>
    <w:p w14:paraId="1667CD8B" w14:textId="5D7C30EE" w:rsidR="00673B8D" w:rsidRPr="002A6AF7" w:rsidRDefault="00673B8D" w:rsidP="00204EB1">
      <w:pPr>
        <w:jc w:val="both"/>
        <w:rPr>
          <w:sz w:val="24"/>
          <w:szCs w:val="24"/>
        </w:rPr>
      </w:pPr>
    </w:p>
    <w:sectPr w:rsidR="00673B8D" w:rsidRPr="002A6AF7" w:rsidSect="00462515">
      <w:headerReference w:type="default" r:id="rId12"/>
      <w:footerReference w:type="default" r:id="rId13"/>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CFA2" w14:textId="77777777" w:rsidR="008F52A9" w:rsidRDefault="008F52A9">
      <w:r>
        <w:separator/>
      </w:r>
    </w:p>
  </w:endnote>
  <w:endnote w:type="continuationSeparator" w:id="0">
    <w:p w14:paraId="59228A4C" w14:textId="77777777" w:rsidR="008F52A9" w:rsidRDefault="008F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9DC76" w14:textId="30E419E0" w:rsidR="00A47D11" w:rsidRPr="003B0885" w:rsidRDefault="00A47D11" w:rsidP="00A03CF0">
    <w:pPr>
      <w:pStyle w:val="normalafterlisttable"/>
      <w:spacing w:before="0" w:after="0" w:line="240" w:lineRule="auto"/>
      <w:rPr>
        <w:sz w:val="20"/>
        <w:szCs w:val="20"/>
      </w:rPr>
    </w:pPr>
    <w:r w:rsidRPr="0037561D">
      <w:rPr>
        <w:sz w:val="20"/>
        <w:szCs w:val="20"/>
      </w:rPr>
      <w:t xml:space="preserve">Consultation – </w:t>
    </w:r>
    <w:r w:rsidR="00A03CF0" w:rsidRPr="00A03CF0">
      <w:rPr>
        <w:sz w:val="20"/>
        <w:szCs w:val="20"/>
      </w:rPr>
      <w:t>Proposed relocation of NVIS legislation into Parts 91, 133 and 138 Manuals of Standards - (CD 2109OS)</w:t>
    </w:r>
    <w:r w:rsidR="00E80D45">
      <w:rPr>
        <w:sz w:val="20"/>
        <w:szCs w:val="20"/>
      </w:rPr>
      <w:t xml:space="preserve"> </w:t>
    </w:r>
    <w:r w:rsidRPr="003B0885">
      <w:rPr>
        <w:sz w:val="20"/>
        <w:szCs w:val="20"/>
      </w:rPr>
      <w:t>RMS D</w:t>
    </w:r>
    <w:r w:rsidR="00A62A68" w:rsidRPr="003B0885">
      <w:rPr>
        <w:sz w:val="20"/>
        <w:szCs w:val="20"/>
      </w:rPr>
      <w:t>21/348</w:t>
    </w:r>
    <w:r w:rsidR="003B0885" w:rsidRPr="003B0885">
      <w:rPr>
        <w:sz w:val="20"/>
        <w:szCs w:val="20"/>
      </w:rPr>
      <w:t>442</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53F5" w14:textId="77777777" w:rsidR="008F52A9" w:rsidRDefault="008F52A9">
      <w:r>
        <w:separator/>
      </w:r>
    </w:p>
  </w:footnote>
  <w:footnote w:type="continuationSeparator" w:id="0">
    <w:p w14:paraId="5276EE8F" w14:textId="77777777" w:rsidR="008F52A9" w:rsidRDefault="008F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C600" w14:textId="015C0508" w:rsidR="00A47D11" w:rsidRPr="00C76EFC" w:rsidRDefault="00A47D11" w:rsidP="00C76EFC">
    <w:pPr>
      <w:pStyle w:val="Header"/>
    </w:pPr>
    <w:r w:rsidRPr="00D611B9">
      <w:rPr>
        <w:i/>
      </w:rPr>
      <w:t xml:space="preserve">Civil Aviation Safety Authority – Consultation </w:t>
    </w:r>
    <w:r w:rsidRPr="009F65B8">
      <w:rPr>
        <w:i/>
      </w:rPr>
      <w:t xml:space="preserve">CD </w:t>
    </w:r>
    <w:r w:rsidR="009F65B8" w:rsidRPr="009F65B8">
      <w:rPr>
        <w:i/>
      </w:rPr>
      <w:t>2109OS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0763A82"/>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327EE5"/>
    <w:multiLevelType w:val="hybridMultilevel"/>
    <w:tmpl w:val="CF4406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6410E"/>
    <w:multiLevelType w:val="hybridMultilevel"/>
    <w:tmpl w:val="36E2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1030219D"/>
    <w:multiLevelType w:val="hybridMultilevel"/>
    <w:tmpl w:val="9534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C342F2"/>
    <w:multiLevelType w:val="hybridMultilevel"/>
    <w:tmpl w:val="8B1C5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0"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D52B8"/>
    <w:multiLevelType w:val="hybridMultilevel"/>
    <w:tmpl w:val="3CFC0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E4209FD"/>
    <w:multiLevelType w:val="hybridMultilevel"/>
    <w:tmpl w:val="A5AE97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0C31058"/>
    <w:multiLevelType w:val="hybridMultilevel"/>
    <w:tmpl w:val="8016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7" w15:restartNumberingAfterBreak="0">
    <w:nsid w:val="227A608F"/>
    <w:multiLevelType w:val="hybridMultilevel"/>
    <w:tmpl w:val="53CA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9"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1" w15:restartNumberingAfterBreak="0">
    <w:nsid w:val="39DA1945"/>
    <w:multiLevelType w:val="hybridMultilevel"/>
    <w:tmpl w:val="59BC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926A4"/>
    <w:multiLevelType w:val="hybridMultilevel"/>
    <w:tmpl w:val="A1C47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E63C64"/>
    <w:multiLevelType w:val="hybridMultilevel"/>
    <w:tmpl w:val="347E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8"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2"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9"/>
  </w:num>
  <w:num w:numId="4">
    <w:abstractNumId w:val="18"/>
  </w:num>
  <w:num w:numId="5">
    <w:abstractNumId w:val="41"/>
  </w:num>
  <w:num w:numId="6">
    <w:abstractNumId w:val="10"/>
  </w:num>
  <w:num w:numId="7">
    <w:abstractNumId w:val="12"/>
  </w:num>
  <w:num w:numId="8">
    <w:abstractNumId w:val="1"/>
  </w:num>
  <w:num w:numId="9">
    <w:abstractNumId w:val="0"/>
  </w:num>
  <w:num w:numId="10">
    <w:abstractNumId w:val="19"/>
  </w:num>
  <w:num w:numId="11">
    <w:abstractNumId w:val="29"/>
  </w:num>
  <w:num w:numId="12">
    <w:abstractNumId w:val="6"/>
  </w:num>
  <w:num w:numId="13">
    <w:abstractNumId w:val="30"/>
  </w:num>
  <w:num w:numId="14">
    <w:abstractNumId w:val="32"/>
  </w:num>
  <w:num w:numId="15">
    <w:abstractNumId w:val="26"/>
  </w:num>
  <w:num w:numId="16">
    <w:abstractNumId w:val="4"/>
  </w:num>
  <w:num w:numId="17">
    <w:abstractNumId w:val="25"/>
  </w:num>
  <w:num w:numId="18">
    <w:abstractNumId w:val="28"/>
  </w:num>
  <w:num w:numId="19">
    <w:abstractNumId w:val="42"/>
  </w:num>
  <w:num w:numId="20">
    <w:abstractNumId w:val="39"/>
  </w:num>
  <w:num w:numId="21">
    <w:abstractNumId w:val="34"/>
  </w:num>
  <w:num w:numId="22">
    <w:abstractNumId w:val="2"/>
  </w:num>
  <w:num w:numId="23">
    <w:abstractNumId w:val="36"/>
  </w:num>
  <w:num w:numId="24">
    <w:abstractNumId w:val="38"/>
  </w:num>
  <w:num w:numId="25">
    <w:abstractNumId w:val="22"/>
  </w:num>
  <w:num w:numId="26">
    <w:abstractNumId w:val="37"/>
  </w:num>
  <w:num w:numId="27">
    <w:abstractNumId w:val="0"/>
  </w:num>
  <w:num w:numId="28">
    <w:abstractNumId w:val="31"/>
  </w:num>
  <w:num w:numId="29">
    <w:abstractNumId w:val="14"/>
  </w:num>
  <w:num w:numId="30">
    <w:abstractNumId w:val="24"/>
  </w:num>
  <w:num w:numId="31">
    <w:abstractNumId w:val="40"/>
  </w:num>
  <w:num w:numId="32">
    <w:abstractNumId w:val="33"/>
  </w:num>
  <w:num w:numId="33">
    <w:abstractNumId w:val="35"/>
  </w:num>
  <w:num w:numId="34">
    <w:abstractNumId w:val="5"/>
  </w:num>
  <w:num w:numId="35">
    <w:abstractNumId w:val="13"/>
  </w:num>
  <w:num w:numId="36">
    <w:abstractNumId w:val="8"/>
  </w:num>
  <w:num w:numId="37">
    <w:abstractNumId w:val="7"/>
  </w:num>
  <w:num w:numId="38">
    <w:abstractNumId w:val="11"/>
  </w:num>
  <w:num w:numId="39">
    <w:abstractNumId w:val="3"/>
  </w:num>
  <w:num w:numId="40">
    <w:abstractNumId w:val="17"/>
  </w:num>
  <w:num w:numId="41">
    <w:abstractNumId w:val="23"/>
  </w:num>
  <w:num w:numId="42">
    <w:abstractNumId w:val="21"/>
  </w:num>
  <w:num w:numId="43">
    <w:abstractNumId w:val="27"/>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0DA6"/>
    <w:rsid w:val="00002F9E"/>
    <w:rsid w:val="000062D0"/>
    <w:rsid w:val="00006D9A"/>
    <w:rsid w:val="000111B6"/>
    <w:rsid w:val="00014DCF"/>
    <w:rsid w:val="000245D0"/>
    <w:rsid w:val="0002640A"/>
    <w:rsid w:val="00026F8F"/>
    <w:rsid w:val="0003125B"/>
    <w:rsid w:val="00032CDC"/>
    <w:rsid w:val="00033269"/>
    <w:rsid w:val="00035C67"/>
    <w:rsid w:val="0003647F"/>
    <w:rsid w:val="000374D8"/>
    <w:rsid w:val="000416B3"/>
    <w:rsid w:val="0004787E"/>
    <w:rsid w:val="00050DAF"/>
    <w:rsid w:val="0005109C"/>
    <w:rsid w:val="000521A1"/>
    <w:rsid w:val="00061409"/>
    <w:rsid w:val="00061913"/>
    <w:rsid w:val="00061DAD"/>
    <w:rsid w:val="00062FB7"/>
    <w:rsid w:val="00064DF9"/>
    <w:rsid w:val="00067C5B"/>
    <w:rsid w:val="00071577"/>
    <w:rsid w:val="00071AAE"/>
    <w:rsid w:val="00071B75"/>
    <w:rsid w:val="00074C73"/>
    <w:rsid w:val="0008335F"/>
    <w:rsid w:val="00083D21"/>
    <w:rsid w:val="00084A0C"/>
    <w:rsid w:val="00085EF8"/>
    <w:rsid w:val="00093286"/>
    <w:rsid w:val="0009448A"/>
    <w:rsid w:val="000971B5"/>
    <w:rsid w:val="000A0716"/>
    <w:rsid w:val="000A511D"/>
    <w:rsid w:val="000A5485"/>
    <w:rsid w:val="000B0C0E"/>
    <w:rsid w:val="000B0E62"/>
    <w:rsid w:val="000B3BFE"/>
    <w:rsid w:val="000B66E1"/>
    <w:rsid w:val="000C13B2"/>
    <w:rsid w:val="000C42A7"/>
    <w:rsid w:val="000C496F"/>
    <w:rsid w:val="000D3220"/>
    <w:rsid w:val="000D480B"/>
    <w:rsid w:val="000D4CEC"/>
    <w:rsid w:val="000D6CDA"/>
    <w:rsid w:val="000D6D61"/>
    <w:rsid w:val="000E29B4"/>
    <w:rsid w:val="000E712A"/>
    <w:rsid w:val="000F17DC"/>
    <w:rsid w:val="000F7D7B"/>
    <w:rsid w:val="00101BC4"/>
    <w:rsid w:val="0010338E"/>
    <w:rsid w:val="0010461E"/>
    <w:rsid w:val="0011208A"/>
    <w:rsid w:val="00116293"/>
    <w:rsid w:val="00116C15"/>
    <w:rsid w:val="00116DFE"/>
    <w:rsid w:val="00123652"/>
    <w:rsid w:val="001247AB"/>
    <w:rsid w:val="001310FE"/>
    <w:rsid w:val="00131B2A"/>
    <w:rsid w:val="00132FF1"/>
    <w:rsid w:val="00134D8A"/>
    <w:rsid w:val="0013513B"/>
    <w:rsid w:val="00140F8A"/>
    <w:rsid w:val="00142E42"/>
    <w:rsid w:val="00144153"/>
    <w:rsid w:val="001509C5"/>
    <w:rsid w:val="00156CF7"/>
    <w:rsid w:val="00160BF5"/>
    <w:rsid w:val="00165CA9"/>
    <w:rsid w:val="00165CDA"/>
    <w:rsid w:val="001670EB"/>
    <w:rsid w:val="00170582"/>
    <w:rsid w:val="0017349B"/>
    <w:rsid w:val="00182209"/>
    <w:rsid w:val="0018465A"/>
    <w:rsid w:val="00192A17"/>
    <w:rsid w:val="00194141"/>
    <w:rsid w:val="001A4B5E"/>
    <w:rsid w:val="001A6CA8"/>
    <w:rsid w:val="001A7367"/>
    <w:rsid w:val="001B1092"/>
    <w:rsid w:val="001B31F8"/>
    <w:rsid w:val="001C6F18"/>
    <w:rsid w:val="001D42A8"/>
    <w:rsid w:val="001D6A4D"/>
    <w:rsid w:val="001E4DA6"/>
    <w:rsid w:val="001F070E"/>
    <w:rsid w:val="001F2197"/>
    <w:rsid w:val="00204EB1"/>
    <w:rsid w:val="00215C6D"/>
    <w:rsid w:val="0022569A"/>
    <w:rsid w:val="00227C08"/>
    <w:rsid w:val="00235DBA"/>
    <w:rsid w:val="00236688"/>
    <w:rsid w:val="00236907"/>
    <w:rsid w:val="002379B7"/>
    <w:rsid w:val="00240388"/>
    <w:rsid w:val="002450A8"/>
    <w:rsid w:val="00254DA0"/>
    <w:rsid w:val="0026266C"/>
    <w:rsid w:val="0026445D"/>
    <w:rsid w:val="00267007"/>
    <w:rsid w:val="0028259B"/>
    <w:rsid w:val="002908DD"/>
    <w:rsid w:val="002946D0"/>
    <w:rsid w:val="00294B6A"/>
    <w:rsid w:val="00295A35"/>
    <w:rsid w:val="00297154"/>
    <w:rsid w:val="002A6AF7"/>
    <w:rsid w:val="002B07C4"/>
    <w:rsid w:val="002B596C"/>
    <w:rsid w:val="002B6C32"/>
    <w:rsid w:val="002C3363"/>
    <w:rsid w:val="002D009D"/>
    <w:rsid w:val="002D0F53"/>
    <w:rsid w:val="002D41B9"/>
    <w:rsid w:val="002D6BBD"/>
    <w:rsid w:val="002F0E78"/>
    <w:rsid w:val="002F15A5"/>
    <w:rsid w:val="002F1B9D"/>
    <w:rsid w:val="002F206D"/>
    <w:rsid w:val="002F3C09"/>
    <w:rsid w:val="002F5323"/>
    <w:rsid w:val="002F7AC9"/>
    <w:rsid w:val="00301589"/>
    <w:rsid w:val="00302BC6"/>
    <w:rsid w:val="00302C29"/>
    <w:rsid w:val="00303893"/>
    <w:rsid w:val="00303BF2"/>
    <w:rsid w:val="00307732"/>
    <w:rsid w:val="00314620"/>
    <w:rsid w:val="00321DAE"/>
    <w:rsid w:val="003225F0"/>
    <w:rsid w:val="00323A13"/>
    <w:rsid w:val="00325A50"/>
    <w:rsid w:val="00327736"/>
    <w:rsid w:val="00332855"/>
    <w:rsid w:val="00332B60"/>
    <w:rsid w:val="00333A52"/>
    <w:rsid w:val="0033539B"/>
    <w:rsid w:val="00335B8C"/>
    <w:rsid w:val="003361F3"/>
    <w:rsid w:val="00340458"/>
    <w:rsid w:val="00341711"/>
    <w:rsid w:val="00345E68"/>
    <w:rsid w:val="00347A69"/>
    <w:rsid w:val="0035193D"/>
    <w:rsid w:val="003549B7"/>
    <w:rsid w:val="00362D5D"/>
    <w:rsid w:val="0036565E"/>
    <w:rsid w:val="00365D09"/>
    <w:rsid w:val="00370689"/>
    <w:rsid w:val="003706D1"/>
    <w:rsid w:val="00370965"/>
    <w:rsid w:val="003744ED"/>
    <w:rsid w:val="003749F8"/>
    <w:rsid w:val="0037561D"/>
    <w:rsid w:val="00386CFA"/>
    <w:rsid w:val="00387332"/>
    <w:rsid w:val="00390ED0"/>
    <w:rsid w:val="00390F3A"/>
    <w:rsid w:val="00391B8F"/>
    <w:rsid w:val="00394DFE"/>
    <w:rsid w:val="0039560A"/>
    <w:rsid w:val="00397D19"/>
    <w:rsid w:val="003A16F7"/>
    <w:rsid w:val="003A2AB9"/>
    <w:rsid w:val="003A7675"/>
    <w:rsid w:val="003A78CB"/>
    <w:rsid w:val="003B0885"/>
    <w:rsid w:val="003B4F69"/>
    <w:rsid w:val="003B5470"/>
    <w:rsid w:val="003B7404"/>
    <w:rsid w:val="003C329A"/>
    <w:rsid w:val="003C55BE"/>
    <w:rsid w:val="003D0972"/>
    <w:rsid w:val="003D0F67"/>
    <w:rsid w:val="003D3F06"/>
    <w:rsid w:val="003E3CDA"/>
    <w:rsid w:val="003E5328"/>
    <w:rsid w:val="003F2BD3"/>
    <w:rsid w:val="003F357F"/>
    <w:rsid w:val="003F684A"/>
    <w:rsid w:val="003F7B9E"/>
    <w:rsid w:val="00402498"/>
    <w:rsid w:val="00405671"/>
    <w:rsid w:val="00411337"/>
    <w:rsid w:val="004120C9"/>
    <w:rsid w:val="004131B7"/>
    <w:rsid w:val="00416E10"/>
    <w:rsid w:val="00420400"/>
    <w:rsid w:val="0042157E"/>
    <w:rsid w:val="00435ED1"/>
    <w:rsid w:val="00443576"/>
    <w:rsid w:val="004436AB"/>
    <w:rsid w:val="00443975"/>
    <w:rsid w:val="00444033"/>
    <w:rsid w:val="00450E02"/>
    <w:rsid w:val="004513B3"/>
    <w:rsid w:val="00451F94"/>
    <w:rsid w:val="00460DB4"/>
    <w:rsid w:val="004621A6"/>
    <w:rsid w:val="00462515"/>
    <w:rsid w:val="0046321B"/>
    <w:rsid w:val="004648E7"/>
    <w:rsid w:val="00465DC2"/>
    <w:rsid w:val="00466077"/>
    <w:rsid w:val="004665DD"/>
    <w:rsid w:val="004708D0"/>
    <w:rsid w:val="004834E1"/>
    <w:rsid w:val="00484207"/>
    <w:rsid w:val="004A0F78"/>
    <w:rsid w:val="004A1AE0"/>
    <w:rsid w:val="004A2E16"/>
    <w:rsid w:val="004A3030"/>
    <w:rsid w:val="004A4FA1"/>
    <w:rsid w:val="004B0124"/>
    <w:rsid w:val="004B63C3"/>
    <w:rsid w:val="004C3185"/>
    <w:rsid w:val="004D09C4"/>
    <w:rsid w:val="004D49AE"/>
    <w:rsid w:val="004D5A6F"/>
    <w:rsid w:val="004D7D77"/>
    <w:rsid w:val="004E0620"/>
    <w:rsid w:val="004E2ABD"/>
    <w:rsid w:val="004E5AC1"/>
    <w:rsid w:val="004F74AA"/>
    <w:rsid w:val="004F77CC"/>
    <w:rsid w:val="00501FBE"/>
    <w:rsid w:val="0050416E"/>
    <w:rsid w:val="00505AFB"/>
    <w:rsid w:val="00513362"/>
    <w:rsid w:val="00526AF4"/>
    <w:rsid w:val="00531CFA"/>
    <w:rsid w:val="00532448"/>
    <w:rsid w:val="005376D1"/>
    <w:rsid w:val="005449A3"/>
    <w:rsid w:val="00547EBD"/>
    <w:rsid w:val="00550988"/>
    <w:rsid w:val="005535E8"/>
    <w:rsid w:val="0056292E"/>
    <w:rsid w:val="00563F9D"/>
    <w:rsid w:val="00564184"/>
    <w:rsid w:val="005676D7"/>
    <w:rsid w:val="00570162"/>
    <w:rsid w:val="0057050B"/>
    <w:rsid w:val="00571F4B"/>
    <w:rsid w:val="005727FF"/>
    <w:rsid w:val="00574E3B"/>
    <w:rsid w:val="005808E8"/>
    <w:rsid w:val="005875FB"/>
    <w:rsid w:val="00587A44"/>
    <w:rsid w:val="00592E02"/>
    <w:rsid w:val="00596752"/>
    <w:rsid w:val="005977C6"/>
    <w:rsid w:val="005A104B"/>
    <w:rsid w:val="005A2397"/>
    <w:rsid w:val="005A2ACA"/>
    <w:rsid w:val="005A391A"/>
    <w:rsid w:val="005A6B29"/>
    <w:rsid w:val="005B0B54"/>
    <w:rsid w:val="005B1BBA"/>
    <w:rsid w:val="005B3F9F"/>
    <w:rsid w:val="005B42A8"/>
    <w:rsid w:val="005B5330"/>
    <w:rsid w:val="005B746F"/>
    <w:rsid w:val="005C0905"/>
    <w:rsid w:val="005C2EB5"/>
    <w:rsid w:val="005C70C7"/>
    <w:rsid w:val="005C758D"/>
    <w:rsid w:val="005D0329"/>
    <w:rsid w:val="005D2C62"/>
    <w:rsid w:val="005E18E6"/>
    <w:rsid w:val="005E5B3A"/>
    <w:rsid w:val="005F20EF"/>
    <w:rsid w:val="005F6088"/>
    <w:rsid w:val="005F7090"/>
    <w:rsid w:val="00601DE6"/>
    <w:rsid w:val="00607B07"/>
    <w:rsid w:val="00610DFD"/>
    <w:rsid w:val="0061523B"/>
    <w:rsid w:val="006162E7"/>
    <w:rsid w:val="00616FD5"/>
    <w:rsid w:val="0062201E"/>
    <w:rsid w:val="00622E5B"/>
    <w:rsid w:val="006236E5"/>
    <w:rsid w:val="00631288"/>
    <w:rsid w:val="00631CBE"/>
    <w:rsid w:val="006324D6"/>
    <w:rsid w:val="00632C81"/>
    <w:rsid w:val="00633E86"/>
    <w:rsid w:val="00636C15"/>
    <w:rsid w:val="006402BA"/>
    <w:rsid w:val="006424FC"/>
    <w:rsid w:val="006453A6"/>
    <w:rsid w:val="0064543C"/>
    <w:rsid w:val="0064547E"/>
    <w:rsid w:val="00646440"/>
    <w:rsid w:val="006525E6"/>
    <w:rsid w:val="00657170"/>
    <w:rsid w:val="00657E10"/>
    <w:rsid w:val="00660B2B"/>
    <w:rsid w:val="006639BE"/>
    <w:rsid w:val="00665FEB"/>
    <w:rsid w:val="00666B45"/>
    <w:rsid w:val="00666E17"/>
    <w:rsid w:val="0066764D"/>
    <w:rsid w:val="00673B8D"/>
    <w:rsid w:val="00674C3D"/>
    <w:rsid w:val="00676A38"/>
    <w:rsid w:val="0068232C"/>
    <w:rsid w:val="006829E8"/>
    <w:rsid w:val="00686A0F"/>
    <w:rsid w:val="0068758A"/>
    <w:rsid w:val="00692949"/>
    <w:rsid w:val="00692BA8"/>
    <w:rsid w:val="00692EAA"/>
    <w:rsid w:val="006931A8"/>
    <w:rsid w:val="00693ECD"/>
    <w:rsid w:val="0069499B"/>
    <w:rsid w:val="006963AF"/>
    <w:rsid w:val="006A0981"/>
    <w:rsid w:val="006A1BD6"/>
    <w:rsid w:val="006A5AB7"/>
    <w:rsid w:val="006A6EED"/>
    <w:rsid w:val="006B0962"/>
    <w:rsid w:val="006B0AB2"/>
    <w:rsid w:val="006B45B7"/>
    <w:rsid w:val="006B6A67"/>
    <w:rsid w:val="006B746C"/>
    <w:rsid w:val="006C02B6"/>
    <w:rsid w:val="006C13B7"/>
    <w:rsid w:val="006C435A"/>
    <w:rsid w:val="006C4A1D"/>
    <w:rsid w:val="006D14D0"/>
    <w:rsid w:val="006D7C6D"/>
    <w:rsid w:val="006E00FA"/>
    <w:rsid w:val="006E0F7E"/>
    <w:rsid w:val="006E12D3"/>
    <w:rsid w:val="006E423D"/>
    <w:rsid w:val="006F0C72"/>
    <w:rsid w:val="006F15F9"/>
    <w:rsid w:val="006F22C6"/>
    <w:rsid w:val="006F4F16"/>
    <w:rsid w:val="006F51FF"/>
    <w:rsid w:val="006F7C50"/>
    <w:rsid w:val="00701327"/>
    <w:rsid w:val="0070160A"/>
    <w:rsid w:val="00703236"/>
    <w:rsid w:val="00707F9F"/>
    <w:rsid w:val="00713B99"/>
    <w:rsid w:val="0071433E"/>
    <w:rsid w:val="00715EEE"/>
    <w:rsid w:val="00716460"/>
    <w:rsid w:val="00717E9A"/>
    <w:rsid w:val="00720F68"/>
    <w:rsid w:val="0072586C"/>
    <w:rsid w:val="00725BFE"/>
    <w:rsid w:val="00726D71"/>
    <w:rsid w:val="007572AE"/>
    <w:rsid w:val="0075770B"/>
    <w:rsid w:val="00757D1B"/>
    <w:rsid w:val="0076377B"/>
    <w:rsid w:val="00765436"/>
    <w:rsid w:val="00765804"/>
    <w:rsid w:val="0076669F"/>
    <w:rsid w:val="00767C26"/>
    <w:rsid w:val="0077773F"/>
    <w:rsid w:val="00780670"/>
    <w:rsid w:val="007806AF"/>
    <w:rsid w:val="00780810"/>
    <w:rsid w:val="00786ABE"/>
    <w:rsid w:val="00790CD0"/>
    <w:rsid w:val="00792426"/>
    <w:rsid w:val="0079285C"/>
    <w:rsid w:val="00792ECD"/>
    <w:rsid w:val="00794B75"/>
    <w:rsid w:val="007A66C2"/>
    <w:rsid w:val="007B084E"/>
    <w:rsid w:val="007C0421"/>
    <w:rsid w:val="007C1A15"/>
    <w:rsid w:val="007C2769"/>
    <w:rsid w:val="007C3650"/>
    <w:rsid w:val="007C6948"/>
    <w:rsid w:val="007D044E"/>
    <w:rsid w:val="007D196E"/>
    <w:rsid w:val="007D227F"/>
    <w:rsid w:val="007D5DCC"/>
    <w:rsid w:val="007E5FBD"/>
    <w:rsid w:val="007E7A0B"/>
    <w:rsid w:val="007E7B34"/>
    <w:rsid w:val="007F09AA"/>
    <w:rsid w:val="007F18C0"/>
    <w:rsid w:val="007F23AC"/>
    <w:rsid w:val="007F2B52"/>
    <w:rsid w:val="007F4456"/>
    <w:rsid w:val="007F52AC"/>
    <w:rsid w:val="007F7B56"/>
    <w:rsid w:val="00803E4D"/>
    <w:rsid w:val="00803FEF"/>
    <w:rsid w:val="00805741"/>
    <w:rsid w:val="00806145"/>
    <w:rsid w:val="0081059D"/>
    <w:rsid w:val="00810C07"/>
    <w:rsid w:val="00813641"/>
    <w:rsid w:val="008146FB"/>
    <w:rsid w:val="00824402"/>
    <w:rsid w:val="00827999"/>
    <w:rsid w:val="00827DA7"/>
    <w:rsid w:val="008312EF"/>
    <w:rsid w:val="008345DC"/>
    <w:rsid w:val="0083643E"/>
    <w:rsid w:val="008425A6"/>
    <w:rsid w:val="00845137"/>
    <w:rsid w:val="0085717D"/>
    <w:rsid w:val="00861952"/>
    <w:rsid w:val="008621F7"/>
    <w:rsid w:val="00865ABA"/>
    <w:rsid w:val="0087227B"/>
    <w:rsid w:val="00872DAD"/>
    <w:rsid w:val="0087618A"/>
    <w:rsid w:val="00876576"/>
    <w:rsid w:val="00877362"/>
    <w:rsid w:val="00891543"/>
    <w:rsid w:val="00893B7C"/>
    <w:rsid w:val="008947DE"/>
    <w:rsid w:val="008A4715"/>
    <w:rsid w:val="008A7C50"/>
    <w:rsid w:val="008B1B52"/>
    <w:rsid w:val="008B7588"/>
    <w:rsid w:val="008B7D39"/>
    <w:rsid w:val="008C1368"/>
    <w:rsid w:val="008C2DE0"/>
    <w:rsid w:val="008C374D"/>
    <w:rsid w:val="008C3C18"/>
    <w:rsid w:val="008C74E1"/>
    <w:rsid w:val="008C7BFD"/>
    <w:rsid w:val="008D0608"/>
    <w:rsid w:val="008D06FB"/>
    <w:rsid w:val="008D26E4"/>
    <w:rsid w:val="008D3941"/>
    <w:rsid w:val="008D5117"/>
    <w:rsid w:val="008D5197"/>
    <w:rsid w:val="008D7407"/>
    <w:rsid w:val="008E0C50"/>
    <w:rsid w:val="008E31EE"/>
    <w:rsid w:val="008E5ACB"/>
    <w:rsid w:val="008E7AE1"/>
    <w:rsid w:val="008E7BA5"/>
    <w:rsid w:val="008F52A9"/>
    <w:rsid w:val="008F5393"/>
    <w:rsid w:val="008F6238"/>
    <w:rsid w:val="00900497"/>
    <w:rsid w:val="00902082"/>
    <w:rsid w:val="00905DDA"/>
    <w:rsid w:val="00905F5F"/>
    <w:rsid w:val="0092099A"/>
    <w:rsid w:val="00927379"/>
    <w:rsid w:val="00927937"/>
    <w:rsid w:val="009349DE"/>
    <w:rsid w:val="00935BB7"/>
    <w:rsid w:val="00936CB7"/>
    <w:rsid w:val="0094306A"/>
    <w:rsid w:val="009501F1"/>
    <w:rsid w:val="009543B1"/>
    <w:rsid w:val="00955734"/>
    <w:rsid w:val="009575EA"/>
    <w:rsid w:val="00957E1C"/>
    <w:rsid w:val="00960F1E"/>
    <w:rsid w:val="00964323"/>
    <w:rsid w:val="0097050A"/>
    <w:rsid w:val="00973466"/>
    <w:rsid w:val="009758B8"/>
    <w:rsid w:val="00981D1E"/>
    <w:rsid w:val="0098774D"/>
    <w:rsid w:val="0099003A"/>
    <w:rsid w:val="009909FE"/>
    <w:rsid w:val="00990D8C"/>
    <w:rsid w:val="00994B2E"/>
    <w:rsid w:val="00994E7B"/>
    <w:rsid w:val="00997344"/>
    <w:rsid w:val="009A042A"/>
    <w:rsid w:val="009A1735"/>
    <w:rsid w:val="009A2CB6"/>
    <w:rsid w:val="009A3D83"/>
    <w:rsid w:val="009A3E4F"/>
    <w:rsid w:val="009A76C8"/>
    <w:rsid w:val="009B339D"/>
    <w:rsid w:val="009B7AD9"/>
    <w:rsid w:val="009C0866"/>
    <w:rsid w:val="009C0C99"/>
    <w:rsid w:val="009C0F2C"/>
    <w:rsid w:val="009C30B2"/>
    <w:rsid w:val="009C78FA"/>
    <w:rsid w:val="009D3916"/>
    <w:rsid w:val="009D7F0A"/>
    <w:rsid w:val="009E49A1"/>
    <w:rsid w:val="009E7126"/>
    <w:rsid w:val="009E7DC2"/>
    <w:rsid w:val="009F3360"/>
    <w:rsid w:val="009F3E41"/>
    <w:rsid w:val="009F65B8"/>
    <w:rsid w:val="009F69A2"/>
    <w:rsid w:val="00A01450"/>
    <w:rsid w:val="00A01CFF"/>
    <w:rsid w:val="00A01DA9"/>
    <w:rsid w:val="00A03CF0"/>
    <w:rsid w:val="00A132F7"/>
    <w:rsid w:val="00A14121"/>
    <w:rsid w:val="00A25461"/>
    <w:rsid w:val="00A2788D"/>
    <w:rsid w:val="00A3428E"/>
    <w:rsid w:val="00A40252"/>
    <w:rsid w:val="00A4406C"/>
    <w:rsid w:val="00A47D11"/>
    <w:rsid w:val="00A50D69"/>
    <w:rsid w:val="00A512E2"/>
    <w:rsid w:val="00A562B0"/>
    <w:rsid w:val="00A60959"/>
    <w:rsid w:val="00A62A68"/>
    <w:rsid w:val="00A65729"/>
    <w:rsid w:val="00A66657"/>
    <w:rsid w:val="00A70123"/>
    <w:rsid w:val="00A704BC"/>
    <w:rsid w:val="00A7475B"/>
    <w:rsid w:val="00A76829"/>
    <w:rsid w:val="00A83B0C"/>
    <w:rsid w:val="00A94460"/>
    <w:rsid w:val="00AA012A"/>
    <w:rsid w:val="00AA4910"/>
    <w:rsid w:val="00AA6E06"/>
    <w:rsid w:val="00AB1DCC"/>
    <w:rsid w:val="00AB597A"/>
    <w:rsid w:val="00AC1B98"/>
    <w:rsid w:val="00AC5BA9"/>
    <w:rsid w:val="00AC7A0C"/>
    <w:rsid w:val="00AD3087"/>
    <w:rsid w:val="00AE01E3"/>
    <w:rsid w:val="00AE5AC9"/>
    <w:rsid w:val="00AF019C"/>
    <w:rsid w:val="00AF0BE9"/>
    <w:rsid w:val="00B03CA3"/>
    <w:rsid w:val="00B122F9"/>
    <w:rsid w:val="00B12650"/>
    <w:rsid w:val="00B144D8"/>
    <w:rsid w:val="00B171E4"/>
    <w:rsid w:val="00B26131"/>
    <w:rsid w:val="00B308AA"/>
    <w:rsid w:val="00B3285D"/>
    <w:rsid w:val="00B36190"/>
    <w:rsid w:val="00B376BF"/>
    <w:rsid w:val="00B43CA5"/>
    <w:rsid w:val="00B44457"/>
    <w:rsid w:val="00B44AC7"/>
    <w:rsid w:val="00B4529C"/>
    <w:rsid w:val="00B454B5"/>
    <w:rsid w:val="00B4689A"/>
    <w:rsid w:val="00B50CC1"/>
    <w:rsid w:val="00B51D33"/>
    <w:rsid w:val="00B533C6"/>
    <w:rsid w:val="00B56F6E"/>
    <w:rsid w:val="00B65494"/>
    <w:rsid w:val="00B674B0"/>
    <w:rsid w:val="00B721B7"/>
    <w:rsid w:val="00B74DDA"/>
    <w:rsid w:val="00B7616C"/>
    <w:rsid w:val="00B76568"/>
    <w:rsid w:val="00B83898"/>
    <w:rsid w:val="00B83C3B"/>
    <w:rsid w:val="00B84D73"/>
    <w:rsid w:val="00B84FEB"/>
    <w:rsid w:val="00B941D1"/>
    <w:rsid w:val="00B95EB9"/>
    <w:rsid w:val="00B960BA"/>
    <w:rsid w:val="00BA00FF"/>
    <w:rsid w:val="00BA2288"/>
    <w:rsid w:val="00BA4E61"/>
    <w:rsid w:val="00BA7F19"/>
    <w:rsid w:val="00BB4427"/>
    <w:rsid w:val="00BB4F30"/>
    <w:rsid w:val="00BC66E8"/>
    <w:rsid w:val="00BC7B95"/>
    <w:rsid w:val="00BD10B0"/>
    <w:rsid w:val="00BD2059"/>
    <w:rsid w:val="00BD27CD"/>
    <w:rsid w:val="00BD319A"/>
    <w:rsid w:val="00BD4D3C"/>
    <w:rsid w:val="00BE7C88"/>
    <w:rsid w:val="00BF2FD7"/>
    <w:rsid w:val="00BF34F1"/>
    <w:rsid w:val="00BF54DD"/>
    <w:rsid w:val="00C00286"/>
    <w:rsid w:val="00C01E18"/>
    <w:rsid w:val="00C05BDA"/>
    <w:rsid w:val="00C05FF5"/>
    <w:rsid w:val="00C12D11"/>
    <w:rsid w:val="00C14FF6"/>
    <w:rsid w:val="00C1788A"/>
    <w:rsid w:val="00C20C7D"/>
    <w:rsid w:val="00C23236"/>
    <w:rsid w:val="00C23953"/>
    <w:rsid w:val="00C264DC"/>
    <w:rsid w:val="00C30180"/>
    <w:rsid w:val="00C30A2A"/>
    <w:rsid w:val="00C42443"/>
    <w:rsid w:val="00C42A53"/>
    <w:rsid w:val="00C44F0F"/>
    <w:rsid w:val="00C45605"/>
    <w:rsid w:val="00C46921"/>
    <w:rsid w:val="00C471CA"/>
    <w:rsid w:val="00C47A92"/>
    <w:rsid w:val="00C47B66"/>
    <w:rsid w:val="00C509CA"/>
    <w:rsid w:val="00C51FF7"/>
    <w:rsid w:val="00C53DFD"/>
    <w:rsid w:val="00C54191"/>
    <w:rsid w:val="00C56825"/>
    <w:rsid w:val="00C56F23"/>
    <w:rsid w:val="00C60A57"/>
    <w:rsid w:val="00C6625E"/>
    <w:rsid w:val="00C730A1"/>
    <w:rsid w:val="00C74018"/>
    <w:rsid w:val="00C760C5"/>
    <w:rsid w:val="00C76565"/>
    <w:rsid w:val="00C76EFC"/>
    <w:rsid w:val="00C81333"/>
    <w:rsid w:val="00C822E3"/>
    <w:rsid w:val="00C82E88"/>
    <w:rsid w:val="00C85C15"/>
    <w:rsid w:val="00C869BF"/>
    <w:rsid w:val="00C91DAE"/>
    <w:rsid w:val="00C93ADC"/>
    <w:rsid w:val="00C95EC1"/>
    <w:rsid w:val="00CB7746"/>
    <w:rsid w:val="00CB7D33"/>
    <w:rsid w:val="00CC11E9"/>
    <w:rsid w:val="00CC4A8C"/>
    <w:rsid w:val="00CC6338"/>
    <w:rsid w:val="00CD0E5E"/>
    <w:rsid w:val="00CD7A4B"/>
    <w:rsid w:val="00CF1810"/>
    <w:rsid w:val="00CF20FC"/>
    <w:rsid w:val="00CF27D3"/>
    <w:rsid w:val="00CF4B70"/>
    <w:rsid w:val="00CF5DAA"/>
    <w:rsid w:val="00CF6FBE"/>
    <w:rsid w:val="00D03140"/>
    <w:rsid w:val="00D03D85"/>
    <w:rsid w:val="00D062BD"/>
    <w:rsid w:val="00D076A6"/>
    <w:rsid w:val="00D07B84"/>
    <w:rsid w:val="00D107B4"/>
    <w:rsid w:val="00D10B0F"/>
    <w:rsid w:val="00D10CFD"/>
    <w:rsid w:val="00D1560A"/>
    <w:rsid w:val="00D178EA"/>
    <w:rsid w:val="00D23B6E"/>
    <w:rsid w:val="00D25617"/>
    <w:rsid w:val="00D25A5C"/>
    <w:rsid w:val="00D25F2F"/>
    <w:rsid w:val="00D3176A"/>
    <w:rsid w:val="00D31EF8"/>
    <w:rsid w:val="00D32DD2"/>
    <w:rsid w:val="00D35CFD"/>
    <w:rsid w:val="00D43B19"/>
    <w:rsid w:val="00D46DD6"/>
    <w:rsid w:val="00D56096"/>
    <w:rsid w:val="00D746A4"/>
    <w:rsid w:val="00D74A1C"/>
    <w:rsid w:val="00D760E4"/>
    <w:rsid w:val="00D816FC"/>
    <w:rsid w:val="00D83E6B"/>
    <w:rsid w:val="00D856C9"/>
    <w:rsid w:val="00D92A15"/>
    <w:rsid w:val="00DA0FCC"/>
    <w:rsid w:val="00DA2E3D"/>
    <w:rsid w:val="00DA3855"/>
    <w:rsid w:val="00DA3A10"/>
    <w:rsid w:val="00DA5786"/>
    <w:rsid w:val="00DB1BB1"/>
    <w:rsid w:val="00DB2CFE"/>
    <w:rsid w:val="00DB30C7"/>
    <w:rsid w:val="00DB7ADC"/>
    <w:rsid w:val="00DC61D9"/>
    <w:rsid w:val="00DD3F16"/>
    <w:rsid w:val="00DE1E12"/>
    <w:rsid w:val="00DE20D5"/>
    <w:rsid w:val="00DE5930"/>
    <w:rsid w:val="00DE73CF"/>
    <w:rsid w:val="00DF4AB9"/>
    <w:rsid w:val="00E00B5D"/>
    <w:rsid w:val="00E022A6"/>
    <w:rsid w:val="00E02D5A"/>
    <w:rsid w:val="00E03D0F"/>
    <w:rsid w:val="00E11ED3"/>
    <w:rsid w:val="00E17C08"/>
    <w:rsid w:val="00E20394"/>
    <w:rsid w:val="00E21424"/>
    <w:rsid w:val="00E23CE0"/>
    <w:rsid w:val="00E337C1"/>
    <w:rsid w:val="00E416FD"/>
    <w:rsid w:val="00E432AE"/>
    <w:rsid w:val="00E54F23"/>
    <w:rsid w:val="00E71C6E"/>
    <w:rsid w:val="00E74019"/>
    <w:rsid w:val="00E74E92"/>
    <w:rsid w:val="00E7619A"/>
    <w:rsid w:val="00E7697C"/>
    <w:rsid w:val="00E76A50"/>
    <w:rsid w:val="00E77128"/>
    <w:rsid w:val="00E80B2F"/>
    <w:rsid w:val="00E80D45"/>
    <w:rsid w:val="00E810D1"/>
    <w:rsid w:val="00E825F5"/>
    <w:rsid w:val="00E83C46"/>
    <w:rsid w:val="00E84502"/>
    <w:rsid w:val="00E84B5A"/>
    <w:rsid w:val="00E86155"/>
    <w:rsid w:val="00E90B3E"/>
    <w:rsid w:val="00E91512"/>
    <w:rsid w:val="00E91A96"/>
    <w:rsid w:val="00E9496B"/>
    <w:rsid w:val="00E96050"/>
    <w:rsid w:val="00EA4582"/>
    <w:rsid w:val="00EA726D"/>
    <w:rsid w:val="00EB3250"/>
    <w:rsid w:val="00EB4482"/>
    <w:rsid w:val="00EB4E0F"/>
    <w:rsid w:val="00EB63B6"/>
    <w:rsid w:val="00ED229E"/>
    <w:rsid w:val="00ED2D78"/>
    <w:rsid w:val="00ED303A"/>
    <w:rsid w:val="00ED558D"/>
    <w:rsid w:val="00ED5B4A"/>
    <w:rsid w:val="00ED7701"/>
    <w:rsid w:val="00ED7E93"/>
    <w:rsid w:val="00EE21A5"/>
    <w:rsid w:val="00EE61A0"/>
    <w:rsid w:val="00EE7C31"/>
    <w:rsid w:val="00EF0B95"/>
    <w:rsid w:val="00EF0DE5"/>
    <w:rsid w:val="00EF144F"/>
    <w:rsid w:val="00EF447C"/>
    <w:rsid w:val="00EF4BA6"/>
    <w:rsid w:val="00EF54C6"/>
    <w:rsid w:val="00F01586"/>
    <w:rsid w:val="00F03452"/>
    <w:rsid w:val="00F03B80"/>
    <w:rsid w:val="00F03E46"/>
    <w:rsid w:val="00F07A41"/>
    <w:rsid w:val="00F10F9B"/>
    <w:rsid w:val="00F12DDB"/>
    <w:rsid w:val="00F13751"/>
    <w:rsid w:val="00F202D9"/>
    <w:rsid w:val="00F21525"/>
    <w:rsid w:val="00F25894"/>
    <w:rsid w:val="00F2618E"/>
    <w:rsid w:val="00F30492"/>
    <w:rsid w:val="00F309D5"/>
    <w:rsid w:val="00F31291"/>
    <w:rsid w:val="00F33BDA"/>
    <w:rsid w:val="00F359BC"/>
    <w:rsid w:val="00F40792"/>
    <w:rsid w:val="00F46490"/>
    <w:rsid w:val="00F4772A"/>
    <w:rsid w:val="00F51048"/>
    <w:rsid w:val="00F57419"/>
    <w:rsid w:val="00F602BB"/>
    <w:rsid w:val="00F6129B"/>
    <w:rsid w:val="00F64653"/>
    <w:rsid w:val="00F726EC"/>
    <w:rsid w:val="00F75CF0"/>
    <w:rsid w:val="00F7605E"/>
    <w:rsid w:val="00F77055"/>
    <w:rsid w:val="00F77E67"/>
    <w:rsid w:val="00F77F87"/>
    <w:rsid w:val="00F84431"/>
    <w:rsid w:val="00F8534F"/>
    <w:rsid w:val="00F856E2"/>
    <w:rsid w:val="00F941BC"/>
    <w:rsid w:val="00FA2550"/>
    <w:rsid w:val="00FA7E27"/>
    <w:rsid w:val="00FB42C6"/>
    <w:rsid w:val="00FC0416"/>
    <w:rsid w:val="00FC0696"/>
    <w:rsid w:val="00FC0944"/>
    <w:rsid w:val="00FC246C"/>
    <w:rsid w:val="00FC3C6D"/>
    <w:rsid w:val="00FC4B6D"/>
    <w:rsid w:val="00FD237C"/>
    <w:rsid w:val="00FD78F7"/>
    <w:rsid w:val="00FD7A77"/>
    <w:rsid w:val="00FE2519"/>
    <w:rsid w:val="00FE6FFC"/>
    <w:rsid w:val="00FF0A14"/>
    <w:rsid w:val="00FF34DB"/>
    <w:rsid w:val="00FF7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qFormat/>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qFormat/>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customStyle="1" w:styleId="unHeading2">
    <w:name w:val="unHeading2"/>
    <w:basedOn w:val="Heading2"/>
    <w:next w:val="Normal"/>
    <w:qFormat/>
    <w:rsid w:val="00FE6FFC"/>
    <w:pPr>
      <w:keepNext/>
      <w:keepLines/>
      <w:overflowPunct w:val="0"/>
      <w:adjustRightInd w:val="0"/>
      <w:spacing w:before="360" w:after="120" w:line="276" w:lineRule="auto"/>
      <w:ind w:left="0"/>
      <w:textAlignment w:val="baseline"/>
    </w:pPr>
    <w:rPr>
      <w:rFonts w:eastAsia="Times New Roman"/>
      <w:b/>
      <w:color w:val="1F497D" w:themeColor="text2"/>
      <w:kern w:val="32"/>
      <w:sz w:val="28"/>
      <w:szCs w:val="20"/>
      <w:lang w:val="en-AU"/>
    </w:rPr>
  </w:style>
  <w:style w:type="paragraph" w:customStyle="1" w:styleId="unHeading3">
    <w:name w:val="unHeading3"/>
    <w:basedOn w:val="Heading3"/>
    <w:next w:val="Normal"/>
    <w:qFormat/>
    <w:rsid w:val="00FE6FFC"/>
    <w:pPr>
      <w:keepNext/>
      <w:keepLines/>
      <w:overflowPunct w:val="0"/>
      <w:adjustRightInd w:val="0"/>
      <w:spacing w:before="240" w:after="60" w:line="276" w:lineRule="auto"/>
      <w:ind w:left="0"/>
      <w:textAlignment w:val="baseline"/>
    </w:pPr>
    <w:rPr>
      <w:rFonts w:eastAsia="Times New Roman"/>
      <w:color w:val="1F497D" w:themeColor="text2"/>
      <w:kern w:val="32"/>
      <w:szCs w:val="26"/>
      <w:lang w:val="en-AU"/>
    </w:rPr>
  </w:style>
  <w:style w:type="character" w:customStyle="1" w:styleId="DRAFT">
    <w:name w:val="DRAFT"/>
    <w:uiPriority w:val="1"/>
    <w:qFormat/>
    <w:rsid w:val="00FA2550"/>
    <w:rPr>
      <w:color w:val="FF0000"/>
    </w:rPr>
  </w:style>
  <w:style w:type="character" w:styleId="UnresolvedMention">
    <w:name w:val="Unresolved Mention"/>
    <w:basedOn w:val="DefaultParagraphFont"/>
    <w:uiPriority w:val="99"/>
    <w:semiHidden/>
    <w:unhideWhenUsed/>
    <w:rsid w:val="0092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pp1816us/consult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a.gov.au/rules-and-regulations/changing-rules/consultation-and-project-history/consultation-industry-and-public" TargetMode="External"/><Relationship Id="rId4" Type="http://schemas.openxmlformats.org/officeDocument/2006/relationships/settings" Target="settings.xml"/><Relationship Id="rId9" Type="http://schemas.openxmlformats.org/officeDocument/2006/relationships/hyperlink" Target="https://www.legislation.gov.au/Details/F2021C00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7879</TotalTime>
  <Pages>20</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Proposed relocation of NVIS legislation into Parts 91, 133 and 138 Manuals of Standards - (CD 2109OS)</vt:lpstr>
    </vt:vector>
  </TitlesOfParts>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relocation of NVIS legislation into Parts 91, 133 and 138 Manuals of Standards - (CD 2109OS)</dc:title>
  <dc:subject>Regulatory Consultation</dc:subject>
  <dc:creator>Civil Aviation Safety Authority</dc:creator>
  <cp:keywords>Proposed relocation of NVIS legislation into Parts 91, 133 and 138 Manuals of Standards - (CD 2109OS), Regulatory consultation CASA</cp:keywords>
  <cp:lastModifiedBy>Goosen, Elizabeth</cp:lastModifiedBy>
  <cp:revision>593</cp:revision>
  <dcterms:created xsi:type="dcterms:W3CDTF">2019-01-31T01:35:00Z</dcterms:created>
  <dcterms:modified xsi:type="dcterms:W3CDTF">2021-10-01T02:24:00Z</dcterms:modified>
  <cp:category>Regulatory consultation - Flight operations - NVIS - CAO and MOSs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