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DA0C" w14:textId="31897193" w:rsidR="00D16DA8" w:rsidRPr="00CC44A6" w:rsidRDefault="00FD2978" w:rsidP="00FD2978">
      <w:pPr>
        <w:pStyle w:val="Header"/>
        <w:rPr>
          <w:rFonts w:ascii="Arial" w:hAnsi="Arial" w:cs="Arial"/>
          <w:b/>
          <w:sz w:val="32"/>
          <w:szCs w:val="32"/>
        </w:rPr>
      </w:pPr>
      <w:bookmarkStart w:id="0" w:name="_Hlk46126972"/>
      <w:r w:rsidRPr="00CC44A6">
        <w:rPr>
          <w:rFonts w:ascii="Arial" w:hAnsi="Arial" w:cs="Arial"/>
          <w:sz w:val="32"/>
          <w:szCs w:val="32"/>
          <w:lang w:val="en-US" w:eastAsia="en-AU"/>
        </w:rPr>
        <w:t>Consequential amendments to Subpart 101.H – Rockets</w:t>
      </w:r>
      <w:r w:rsidR="00263A82">
        <w:rPr>
          <w:rFonts w:ascii="Arial" w:hAnsi="Arial" w:cs="Arial"/>
          <w:sz w:val="32"/>
          <w:szCs w:val="32"/>
          <w:lang w:val="en-US" w:eastAsia="en-AU"/>
        </w:rPr>
        <w:t xml:space="preserve"> - </w:t>
      </w:r>
      <w:r w:rsidRPr="00CC44A6">
        <w:rPr>
          <w:rFonts w:ascii="Arial" w:hAnsi="Arial" w:cs="Arial"/>
          <w:sz w:val="32"/>
          <w:szCs w:val="32"/>
          <w:lang w:val="en-US" w:eastAsia="en-AU"/>
        </w:rPr>
        <w:t>(CD 1920SS)</w:t>
      </w:r>
      <w:bookmarkEnd w:id="0"/>
    </w:p>
    <w:p w14:paraId="149A81B9" w14:textId="22D07E4D" w:rsidR="0067740C" w:rsidRPr="00CC44A6" w:rsidRDefault="0067740C" w:rsidP="00942103">
      <w:pPr>
        <w:spacing w:before="360"/>
        <w:rPr>
          <w:rFonts w:ascii="Arial" w:hAnsi="Arial" w:cs="Arial"/>
          <w:b/>
          <w:color w:val="333333"/>
          <w:sz w:val="28"/>
        </w:rPr>
      </w:pPr>
      <w:r w:rsidRPr="00CC44A6">
        <w:rPr>
          <w:rFonts w:ascii="Arial" w:hAnsi="Arial" w:cs="Arial"/>
          <w:b/>
          <w:color w:val="333333"/>
          <w:sz w:val="28"/>
        </w:rPr>
        <w:t>Overview</w:t>
      </w:r>
    </w:p>
    <w:p w14:paraId="49AD0B57" w14:textId="045E1436" w:rsidR="00BC65D8" w:rsidRPr="00CC44A6" w:rsidRDefault="00BC65D8" w:rsidP="006C199A">
      <w:pPr>
        <w:rPr>
          <w:rFonts w:ascii="Arial" w:hAnsi="Arial" w:cs="Arial"/>
        </w:rPr>
      </w:pPr>
      <w:r w:rsidRPr="00CC44A6">
        <w:rPr>
          <w:rFonts w:ascii="Arial" w:hAnsi="Arial" w:cs="Arial"/>
        </w:rPr>
        <w:t>The purpose of the proposed consequential amendments</w:t>
      </w:r>
      <w:r w:rsidR="00BE7E22">
        <w:rPr>
          <w:rFonts w:ascii="Arial" w:hAnsi="Arial" w:cs="Arial"/>
        </w:rPr>
        <w:t xml:space="preserve"> </w:t>
      </w:r>
      <w:r w:rsidRPr="00BE7E22">
        <w:rPr>
          <w:rFonts w:ascii="Arial" w:hAnsi="Arial" w:cs="Arial"/>
          <w:i/>
          <w:iCs/>
        </w:rPr>
        <w:t xml:space="preserve">Civil Aviation Safety Amendment (Part 101 - High </w:t>
      </w:r>
      <w:r w:rsidR="0011381E" w:rsidRPr="00BE7E22">
        <w:rPr>
          <w:rFonts w:ascii="Arial" w:hAnsi="Arial" w:cs="Arial"/>
          <w:i/>
          <w:iCs/>
        </w:rPr>
        <w:t>P</w:t>
      </w:r>
      <w:r w:rsidRPr="00BE7E22">
        <w:rPr>
          <w:rFonts w:ascii="Arial" w:hAnsi="Arial" w:cs="Arial"/>
          <w:i/>
          <w:iCs/>
        </w:rPr>
        <w:t>ower Rockets) Regulations 2020</w:t>
      </w:r>
      <w:r w:rsidR="008C3D9C">
        <w:rPr>
          <w:rFonts w:ascii="Arial" w:hAnsi="Arial" w:cs="Arial"/>
          <w:i/>
          <w:iCs/>
        </w:rPr>
        <w:t xml:space="preserve">, </w:t>
      </w:r>
      <w:r w:rsidRPr="00CC44A6">
        <w:rPr>
          <w:rFonts w:ascii="Arial" w:hAnsi="Arial" w:cs="Arial"/>
        </w:rPr>
        <w:t>is to align Part 101 of</w:t>
      </w:r>
      <w:r w:rsidR="008E358A">
        <w:rPr>
          <w:rFonts w:ascii="Arial" w:hAnsi="Arial" w:cs="Arial"/>
        </w:rPr>
        <w:t xml:space="preserve"> the</w:t>
      </w:r>
      <w:r w:rsidR="00285C90">
        <w:rPr>
          <w:rFonts w:ascii="Arial" w:hAnsi="Arial" w:cs="Arial"/>
        </w:rPr>
        <w:t xml:space="preserve"> </w:t>
      </w:r>
      <w:r w:rsidR="00285C90" w:rsidRPr="00643107">
        <w:rPr>
          <w:rFonts w:ascii="Arial" w:hAnsi="Arial" w:cs="Arial"/>
          <w:i/>
          <w:iCs/>
        </w:rPr>
        <w:t xml:space="preserve">Civil Aviation Safety Regulations </w:t>
      </w:r>
      <w:r w:rsidR="00285C90" w:rsidRPr="006A109E">
        <w:rPr>
          <w:rFonts w:ascii="Arial" w:hAnsi="Arial" w:cs="Arial"/>
        </w:rPr>
        <w:t>(</w:t>
      </w:r>
      <w:r w:rsidRPr="006A109E">
        <w:rPr>
          <w:rFonts w:ascii="Arial" w:hAnsi="Arial" w:cs="Arial"/>
        </w:rPr>
        <w:t>CASR</w:t>
      </w:r>
      <w:r w:rsidR="00285C90" w:rsidRPr="006A109E">
        <w:rPr>
          <w:rFonts w:ascii="Arial" w:hAnsi="Arial" w:cs="Arial"/>
        </w:rPr>
        <w:t>)</w:t>
      </w:r>
      <w:r w:rsidRPr="006A109E">
        <w:rPr>
          <w:rFonts w:ascii="Arial" w:hAnsi="Arial" w:cs="Arial"/>
        </w:rPr>
        <w:t xml:space="preserve"> </w:t>
      </w:r>
      <w:r w:rsidRPr="00CC44A6">
        <w:rPr>
          <w:rFonts w:ascii="Arial" w:hAnsi="Arial" w:cs="Arial"/>
        </w:rPr>
        <w:t xml:space="preserve">with the </w:t>
      </w:r>
      <w:r w:rsidR="00127A29">
        <w:rPr>
          <w:rFonts w:ascii="Arial" w:hAnsi="Arial" w:cs="Arial"/>
        </w:rPr>
        <w:t>Australian Space Agency’s (</w:t>
      </w:r>
      <w:r w:rsidRPr="00CC44A6">
        <w:rPr>
          <w:rFonts w:ascii="Arial" w:hAnsi="Arial" w:cs="Arial"/>
        </w:rPr>
        <w:t>ASA</w:t>
      </w:r>
      <w:r w:rsidR="00127A29">
        <w:rPr>
          <w:rFonts w:ascii="Arial" w:hAnsi="Arial" w:cs="Arial"/>
        </w:rPr>
        <w:t>)</w:t>
      </w:r>
      <w:r w:rsidRPr="00CC44A6">
        <w:rPr>
          <w:rFonts w:ascii="Arial" w:hAnsi="Arial" w:cs="Arial"/>
        </w:rPr>
        <w:t xml:space="preserve"> legislative framework</w:t>
      </w:r>
      <w:r w:rsidR="00370C82">
        <w:rPr>
          <w:rFonts w:ascii="Arial" w:hAnsi="Arial" w:cs="Arial"/>
        </w:rPr>
        <w:t xml:space="preserve"> for</w:t>
      </w:r>
      <w:r w:rsidRPr="00CC44A6">
        <w:rPr>
          <w:rFonts w:ascii="Arial" w:hAnsi="Arial" w:cs="Arial"/>
        </w:rPr>
        <w:t xml:space="preserve"> high power rockets, and to transfer certain responsibilities for oversighting regulatory risk of high power rockets to the ASA. The focus of the</w:t>
      </w:r>
      <w:r w:rsidR="0002061D">
        <w:rPr>
          <w:rFonts w:ascii="Arial" w:hAnsi="Arial" w:cs="Arial"/>
        </w:rPr>
        <w:t>se</w:t>
      </w:r>
      <w:r w:rsidRPr="00CC44A6">
        <w:rPr>
          <w:rFonts w:ascii="Arial" w:hAnsi="Arial" w:cs="Arial"/>
        </w:rPr>
        <w:t xml:space="preserve"> amendments </w:t>
      </w:r>
      <w:r w:rsidR="0002061D">
        <w:rPr>
          <w:rFonts w:ascii="Arial" w:hAnsi="Arial" w:cs="Arial"/>
        </w:rPr>
        <w:t>is</w:t>
      </w:r>
      <w:r w:rsidRPr="00CC44A6">
        <w:rPr>
          <w:rFonts w:ascii="Arial" w:hAnsi="Arial" w:cs="Arial"/>
        </w:rPr>
        <w:t xml:space="preserve"> to support the </w:t>
      </w:r>
      <w:r w:rsidR="00127A29" w:rsidRPr="00B070F5">
        <w:rPr>
          <w:rFonts w:ascii="Arial" w:hAnsi="Arial" w:cs="Arial"/>
          <w:i/>
          <w:iCs/>
        </w:rPr>
        <w:t xml:space="preserve">High Power Rocket </w:t>
      </w:r>
      <w:r w:rsidR="00127A29">
        <w:rPr>
          <w:rFonts w:ascii="Arial" w:hAnsi="Arial" w:cs="Arial"/>
        </w:rPr>
        <w:t>(</w:t>
      </w:r>
      <w:r w:rsidRPr="00CC44A6">
        <w:rPr>
          <w:rFonts w:ascii="Arial" w:hAnsi="Arial" w:cs="Arial"/>
        </w:rPr>
        <w:t>HPR</w:t>
      </w:r>
      <w:r w:rsidR="00127A29">
        <w:rPr>
          <w:rFonts w:ascii="Arial" w:hAnsi="Arial" w:cs="Arial"/>
        </w:rPr>
        <w:t>)</w:t>
      </w:r>
      <w:r w:rsidRPr="00CC44A6">
        <w:rPr>
          <w:rFonts w:ascii="Arial" w:hAnsi="Arial" w:cs="Arial"/>
        </w:rPr>
        <w:t xml:space="preserve"> Rules (which commenced on 30 June 2020)</w:t>
      </w:r>
      <w:r w:rsidR="005F2BAB">
        <w:rPr>
          <w:rFonts w:ascii="Arial" w:hAnsi="Arial" w:cs="Arial"/>
        </w:rPr>
        <w:t>,</w:t>
      </w:r>
      <w:r w:rsidRPr="00CC44A6">
        <w:rPr>
          <w:rFonts w:ascii="Arial" w:hAnsi="Arial" w:cs="Arial"/>
        </w:rPr>
        <w:t xml:space="preserve"> updat</w:t>
      </w:r>
      <w:r w:rsidR="005F2BAB">
        <w:rPr>
          <w:rFonts w:ascii="Arial" w:hAnsi="Arial" w:cs="Arial"/>
        </w:rPr>
        <w:t xml:space="preserve">e the </w:t>
      </w:r>
      <w:r w:rsidRPr="00CC44A6">
        <w:rPr>
          <w:rFonts w:ascii="Arial" w:hAnsi="Arial" w:cs="Arial"/>
        </w:rPr>
        <w:t>cross</w:t>
      </w:r>
      <w:r w:rsidRPr="00CC44A6">
        <w:rPr>
          <w:rFonts w:ascii="Arial" w:hAnsi="Arial" w:cs="Arial"/>
        </w:rPr>
        <w:noBreakHyphen/>
        <w:t>references to "high power rocket"</w:t>
      </w:r>
      <w:r w:rsidR="00DB5B63">
        <w:rPr>
          <w:rFonts w:ascii="Arial" w:hAnsi="Arial" w:cs="Arial"/>
        </w:rPr>
        <w:t xml:space="preserve"> </w:t>
      </w:r>
      <w:r w:rsidR="005F2BAB">
        <w:rPr>
          <w:rFonts w:ascii="Arial" w:hAnsi="Arial" w:cs="Arial"/>
        </w:rPr>
        <w:t>(</w:t>
      </w:r>
      <w:r w:rsidRPr="00CC44A6">
        <w:rPr>
          <w:rFonts w:ascii="Arial" w:hAnsi="Arial" w:cs="Arial"/>
        </w:rPr>
        <w:t>the definition of which is located in the ASA's legislation</w:t>
      </w:r>
      <w:r w:rsidR="005F2BAB">
        <w:rPr>
          <w:rFonts w:ascii="Arial" w:hAnsi="Arial" w:cs="Arial"/>
        </w:rPr>
        <w:t>)</w:t>
      </w:r>
      <w:r w:rsidRPr="00CC44A6">
        <w:rPr>
          <w:rFonts w:ascii="Arial" w:hAnsi="Arial" w:cs="Arial"/>
        </w:rPr>
        <w:t xml:space="preserve"> and remove overlap of offences which are otherwise dealt with in the ASA's legislation.</w:t>
      </w:r>
    </w:p>
    <w:p w14:paraId="0E98F34F" w14:textId="1504BFF8" w:rsidR="00BC65D8" w:rsidRPr="00CC44A6" w:rsidRDefault="00BC65D8" w:rsidP="006C199A">
      <w:pPr>
        <w:rPr>
          <w:rFonts w:ascii="Arial" w:hAnsi="Arial" w:cs="Arial"/>
        </w:rPr>
      </w:pPr>
      <w:r w:rsidRPr="00CC44A6">
        <w:rPr>
          <w:rFonts w:ascii="Arial" w:hAnsi="Arial" w:cs="Arial"/>
        </w:rPr>
        <w:t>The ASA’s definition of launch in section 8 of the</w:t>
      </w:r>
      <w:r w:rsidR="004D302B">
        <w:rPr>
          <w:rFonts w:ascii="Arial" w:hAnsi="Arial" w:cs="Arial"/>
        </w:rPr>
        <w:t xml:space="preserve"> </w:t>
      </w:r>
      <w:r w:rsidR="004D302B" w:rsidRPr="009C262D">
        <w:rPr>
          <w:rFonts w:ascii="Arial" w:hAnsi="Arial" w:cs="Arial"/>
          <w:i/>
          <w:iCs/>
        </w:rPr>
        <w:t xml:space="preserve">Space (Launches and Returns) Act 2018 </w:t>
      </w:r>
      <w:r w:rsidR="004D302B">
        <w:rPr>
          <w:rFonts w:ascii="Arial" w:hAnsi="Arial" w:cs="Arial"/>
        </w:rPr>
        <w:t>(</w:t>
      </w:r>
      <w:r w:rsidRPr="00CC44A6">
        <w:rPr>
          <w:rFonts w:ascii="Arial" w:hAnsi="Arial" w:cs="Arial"/>
        </w:rPr>
        <w:t>SLRA</w:t>
      </w:r>
      <w:r w:rsidR="004D302B">
        <w:rPr>
          <w:rFonts w:ascii="Arial" w:hAnsi="Arial" w:cs="Arial"/>
        </w:rPr>
        <w:t>)</w:t>
      </w:r>
      <w:r w:rsidRPr="00CC44A6">
        <w:rPr>
          <w:rFonts w:ascii="Arial" w:hAnsi="Arial" w:cs="Arial"/>
        </w:rPr>
        <w:t xml:space="preserve"> is</w:t>
      </w:r>
      <w:r w:rsidR="007027C4">
        <w:rPr>
          <w:rFonts w:ascii="Arial" w:hAnsi="Arial" w:cs="Arial"/>
        </w:rPr>
        <w:t>:</w:t>
      </w:r>
      <w:r w:rsidRPr="00CC44A6">
        <w:rPr>
          <w:rFonts w:ascii="Arial" w:hAnsi="Arial" w:cs="Arial"/>
        </w:rPr>
        <w:t xml:space="preserve"> </w:t>
      </w:r>
    </w:p>
    <w:p w14:paraId="77B92CCE" w14:textId="51D9D55A" w:rsidR="00306C1D" w:rsidRDefault="00306C1D" w:rsidP="00CC44A6">
      <w:pPr>
        <w:rPr>
          <w:rFonts w:ascii="Arial" w:hAnsi="Arial" w:cs="Arial"/>
          <w:b/>
          <w:bCs/>
        </w:rPr>
      </w:pPr>
      <w:r w:rsidRPr="00CC44A6">
        <w:rPr>
          <w:rFonts w:ascii="Arial" w:hAnsi="Arial" w:cs="Arial"/>
          <w:b/>
          <w:bCs/>
        </w:rPr>
        <w:t>Table 1 – Definition of launch (SLRA)</w:t>
      </w:r>
    </w:p>
    <w:tbl>
      <w:tblPr>
        <w:tblStyle w:val="TableGrid"/>
        <w:tblW w:w="0" w:type="auto"/>
        <w:tblLook w:val="04A0" w:firstRow="1" w:lastRow="0" w:firstColumn="1" w:lastColumn="0" w:noHBand="0" w:noVBand="1"/>
      </w:tblPr>
      <w:tblGrid>
        <w:gridCol w:w="9016"/>
      </w:tblGrid>
      <w:tr w:rsidR="00880E7D" w14:paraId="57916920" w14:textId="77777777" w:rsidTr="00880E7D">
        <w:tc>
          <w:tcPr>
            <w:tcW w:w="9016" w:type="dxa"/>
          </w:tcPr>
          <w:p w14:paraId="2E62D185" w14:textId="77777777" w:rsidR="00880E7D" w:rsidRDefault="00880E7D" w:rsidP="00880E7D">
            <w:pPr>
              <w:ind w:left="360" w:right="430"/>
              <w:rPr>
                <w:rFonts w:ascii="Arial" w:hAnsi="Arial" w:cs="Arial"/>
                <w:b/>
                <w:i/>
              </w:rPr>
            </w:pPr>
          </w:p>
          <w:p w14:paraId="349F6DE1" w14:textId="11636D3F" w:rsidR="00880E7D" w:rsidRPr="00CC44A6" w:rsidRDefault="00880E7D" w:rsidP="00880E7D">
            <w:pPr>
              <w:ind w:left="360" w:right="430"/>
              <w:rPr>
                <w:rFonts w:ascii="Arial" w:hAnsi="Arial" w:cs="Arial"/>
                <w:b/>
                <w:i/>
              </w:rPr>
            </w:pPr>
            <w:r w:rsidRPr="00CC44A6">
              <w:rPr>
                <w:rFonts w:ascii="Arial" w:hAnsi="Arial" w:cs="Arial"/>
                <w:b/>
                <w:i/>
              </w:rPr>
              <w:t>launch:</w:t>
            </w:r>
          </w:p>
          <w:p w14:paraId="63471F30" w14:textId="77777777" w:rsidR="00880E7D" w:rsidRPr="00CC44A6" w:rsidRDefault="00880E7D" w:rsidP="00880E7D">
            <w:pPr>
              <w:ind w:left="360" w:right="430"/>
              <w:rPr>
                <w:rFonts w:ascii="Arial" w:hAnsi="Arial" w:cs="Arial"/>
                <w:b/>
                <w:i/>
              </w:rPr>
            </w:pPr>
          </w:p>
          <w:p w14:paraId="3A845518" w14:textId="77777777" w:rsidR="00880E7D" w:rsidRDefault="00880E7D" w:rsidP="00880E7D">
            <w:pPr>
              <w:pStyle w:val="ListParagraph"/>
              <w:numPr>
                <w:ilvl w:val="0"/>
                <w:numId w:val="19"/>
              </w:numPr>
              <w:spacing w:line="276" w:lineRule="auto"/>
              <w:ind w:right="430"/>
              <w:contextualSpacing w:val="0"/>
              <w:rPr>
                <w:rFonts w:ascii="Arial" w:hAnsi="Arial" w:cs="Arial"/>
              </w:rPr>
            </w:pPr>
            <w:r w:rsidRPr="00CC44A6">
              <w:rPr>
                <w:rFonts w:ascii="Arial" w:hAnsi="Arial" w:cs="Arial"/>
              </w:rPr>
              <w:t xml:space="preserve">a </w:t>
            </w:r>
            <w:r w:rsidRPr="00CC44A6">
              <w:rPr>
                <w:rFonts w:ascii="Arial" w:hAnsi="Arial" w:cs="Arial"/>
                <w:u w:val="single"/>
              </w:rPr>
              <w:t>space object</w:t>
            </w:r>
            <w:r w:rsidRPr="00CC44A6">
              <w:rPr>
                <w:rFonts w:ascii="Arial" w:hAnsi="Arial" w:cs="Arial"/>
              </w:rPr>
              <w:t>, means launch the whole or a part of the object into an area beyond the distance of 100 km above mean sea level, or attempt to do so</w:t>
            </w:r>
            <w:r>
              <w:rPr>
                <w:rFonts w:ascii="Arial" w:hAnsi="Arial" w:cs="Arial"/>
              </w:rPr>
              <w:t>,</w:t>
            </w:r>
            <w:r w:rsidRPr="00CC44A6">
              <w:rPr>
                <w:rFonts w:ascii="Arial" w:hAnsi="Arial" w:cs="Arial"/>
              </w:rPr>
              <w:t xml:space="preserve"> </w:t>
            </w:r>
          </w:p>
          <w:p w14:paraId="01C15FB3" w14:textId="77777777" w:rsidR="00880E7D" w:rsidRPr="00880E7D" w:rsidRDefault="00880E7D" w:rsidP="00880E7D">
            <w:pPr>
              <w:spacing w:line="276" w:lineRule="auto"/>
              <w:ind w:left="360" w:right="430"/>
              <w:rPr>
                <w:rFonts w:ascii="Arial" w:hAnsi="Arial" w:cs="Arial"/>
              </w:rPr>
            </w:pPr>
            <w:r w:rsidRPr="00880E7D">
              <w:rPr>
                <w:rFonts w:ascii="Arial" w:hAnsi="Arial" w:cs="Arial"/>
              </w:rPr>
              <w:t>or</w:t>
            </w:r>
          </w:p>
          <w:p w14:paraId="728111AB" w14:textId="77777777" w:rsidR="00880E7D" w:rsidRPr="00CC44A6" w:rsidRDefault="00880E7D" w:rsidP="00880E7D">
            <w:pPr>
              <w:ind w:left="360" w:right="430"/>
              <w:rPr>
                <w:rFonts w:ascii="Arial" w:hAnsi="Arial" w:cs="Arial"/>
              </w:rPr>
            </w:pPr>
          </w:p>
          <w:p w14:paraId="5C8FBD71" w14:textId="77777777" w:rsidR="00880E7D" w:rsidRDefault="00880E7D" w:rsidP="00880E7D">
            <w:pPr>
              <w:pStyle w:val="ListParagraph"/>
              <w:numPr>
                <w:ilvl w:val="0"/>
                <w:numId w:val="19"/>
              </w:numPr>
              <w:spacing w:line="276" w:lineRule="auto"/>
              <w:ind w:right="430"/>
              <w:contextualSpacing w:val="0"/>
              <w:rPr>
                <w:rFonts w:ascii="Arial" w:hAnsi="Arial" w:cs="Arial"/>
              </w:rPr>
            </w:pPr>
            <w:r w:rsidRPr="00CC44A6">
              <w:rPr>
                <w:rFonts w:ascii="Arial" w:hAnsi="Arial" w:cs="Arial"/>
              </w:rPr>
              <w:t xml:space="preserve">a </w:t>
            </w:r>
            <w:r w:rsidRPr="00CC44A6">
              <w:rPr>
                <w:rFonts w:ascii="Arial" w:hAnsi="Arial" w:cs="Arial"/>
                <w:u w:val="single"/>
              </w:rPr>
              <w:t>high power rocket</w:t>
            </w:r>
            <w:r w:rsidRPr="00CC44A6">
              <w:rPr>
                <w:rFonts w:ascii="Arial" w:hAnsi="Arial" w:cs="Arial"/>
              </w:rPr>
              <w:t xml:space="preserve"> means launch the rocket into an area that is not beyond the distance of 100 km above mean sea level, or attempt to do so.</w:t>
            </w:r>
          </w:p>
          <w:p w14:paraId="0999424E" w14:textId="77777777" w:rsidR="00880E7D" w:rsidRDefault="00880E7D" w:rsidP="00CC44A6">
            <w:pPr>
              <w:rPr>
                <w:rFonts w:ascii="Arial" w:hAnsi="Arial" w:cs="Arial"/>
                <w:b/>
                <w:bCs/>
              </w:rPr>
            </w:pPr>
          </w:p>
        </w:tc>
      </w:tr>
    </w:tbl>
    <w:p w14:paraId="4A4BFE20" w14:textId="77777777" w:rsidR="00880E7D" w:rsidRPr="00880E7D" w:rsidRDefault="00880E7D" w:rsidP="00880E7D">
      <w:pPr>
        <w:spacing w:after="0" w:line="276" w:lineRule="auto"/>
        <w:ind w:left="360" w:right="430"/>
        <w:rPr>
          <w:rFonts w:ascii="Arial" w:hAnsi="Arial" w:cs="Arial"/>
        </w:rPr>
      </w:pPr>
    </w:p>
    <w:p w14:paraId="43FD93C8" w14:textId="4E030EFF" w:rsidR="00BC65D8" w:rsidRPr="00CC44A6" w:rsidRDefault="00BC65D8" w:rsidP="00306C1D">
      <w:pPr>
        <w:rPr>
          <w:rFonts w:ascii="Arial" w:hAnsi="Arial" w:cs="Arial"/>
        </w:rPr>
      </w:pPr>
      <w:r w:rsidRPr="00CC44A6">
        <w:rPr>
          <w:rFonts w:ascii="Arial" w:hAnsi="Arial" w:cs="Arial"/>
        </w:rPr>
        <w:t xml:space="preserve">From 30 June 2020, the ASA’s definition of </w:t>
      </w:r>
      <w:r w:rsidRPr="005F2BAB">
        <w:rPr>
          <w:rFonts w:ascii="Arial" w:hAnsi="Arial" w:cs="Arial"/>
        </w:rPr>
        <w:t>high power rocket</w:t>
      </w:r>
      <w:r w:rsidRPr="00CC44A6">
        <w:rPr>
          <w:rFonts w:ascii="Arial" w:hAnsi="Arial" w:cs="Arial"/>
        </w:rPr>
        <w:t xml:space="preserve"> in section 5 of the HPR Rules states:</w:t>
      </w:r>
    </w:p>
    <w:p w14:paraId="03215B02" w14:textId="200CA7AC" w:rsidR="00306C1D" w:rsidRDefault="00306C1D" w:rsidP="00306C1D">
      <w:pPr>
        <w:rPr>
          <w:rFonts w:ascii="Arial" w:hAnsi="Arial" w:cs="Arial"/>
          <w:b/>
          <w:bCs/>
        </w:rPr>
      </w:pPr>
      <w:r w:rsidRPr="00CC44A6">
        <w:rPr>
          <w:rFonts w:ascii="Arial" w:hAnsi="Arial" w:cs="Arial"/>
          <w:b/>
          <w:bCs/>
        </w:rPr>
        <w:t>Table 2 –</w:t>
      </w:r>
      <w:r w:rsidR="00127A29">
        <w:rPr>
          <w:rFonts w:ascii="Arial" w:hAnsi="Arial" w:cs="Arial"/>
          <w:b/>
          <w:bCs/>
        </w:rPr>
        <w:t xml:space="preserve"> </w:t>
      </w:r>
      <w:r w:rsidRPr="00CC44A6">
        <w:rPr>
          <w:rFonts w:ascii="Arial" w:hAnsi="Arial" w:cs="Arial"/>
          <w:b/>
          <w:bCs/>
        </w:rPr>
        <w:t>Definition of high power rocket (HPR Rules)</w:t>
      </w:r>
    </w:p>
    <w:tbl>
      <w:tblPr>
        <w:tblStyle w:val="TableGrid"/>
        <w:tblW w:w="0" w:type="auto"/>
        <w:tblLook w:val="04A0" w:firstRow="1" w:lastRow="0" w:firstColumn="1" w:lastColumn="0" w:noHBand="0" w:noVBand="1"/>
      </w:tblPr>
      <w:tblGrid>
        <w:gridCol w:w="9016"/>
      </w:tblGrid>
      <w:tr w:rsidR="00880E7D" w14:paraId="0078DEFA" w14:textId="77777777" w:rsidTr="00880E7D">
        <w:tc>
          <w:tcPr>
            <w:tcW w:w="9016" w:type="dxa"/>
          </w:tcPr>
          <w:p w14:paraId="0257F44D" w14:textId="77777777" w:rsidR="00880E7D" w:rsidRDefault="00880E7D" w:rsidP="00880E7D">
            <w:pPr>
              <w:ind w:left="360" w:right="431"/>
              <w:rPr>
                <w:rFonts w:ascii="Arial" w:hAnsi="Arial" w:cs="Arial"/>
                <w:b/>
                <w:i/>
              </w:rPr>
            </w:pPr>
          </w:p>
          <w:p w14:paraId="0F338C53" w14:textId="0D61F746" w:rsidR="00880E7D" w:rsidRPr="00CC44A6" w:rsidRDefault="00880E7D" w:rsidP="00880E7D">
            <w:pPr>
              <w:ind w:left="360" w:right="431"/>
              <w:rPr>
                <w:rFonts w:ascii="Arial" w:hAnsi="Arial" w:cs="Arial"/>
                <w:b/>
                <w:i/>
              </w:rPr>
            </w:pPr>
            <w:r w:rsidRPr="00CC44A6">
              <w:rPr>
                <w:rFonts w:ascii="Arial" w:hAnsi="Arial" w:cs="Arial"/>
                <w:b/>
                <w:i/>
              </w:rPr>
              <w:t xml:space="preserve">5 Definition of high power rocket </w:t>
            </w:r>
          </w:p>
          <w:p w14:paraId="479B0805" w14:textId="77777777" w:rsidR="00880E7D" w:rsidRPr="00CC44A6" w:rsidRDefault="00880E7D" w:rsidP="00880E7D">
            <w:pPr>
              <w:ind w:left="360" w:right="431"/>
              <w:rPr>
                <w:rFonts w:ascii="Arial" w:hAnsi="Arial" w:cs="Arial"/>
              </w:rPr>
            </w:pPr>
            <w:r w:rsidRPr="00CC44A6">
              <w:rPr>
                <w:rFonts w:ascii="Arial" w:hAnsi="Arial" w:cs="Arial"/>
              </w:rPr>
              <w:t xml:space="preserve">For the purposes of the definition of </w:t>
            </w:r>
            <w:r w:rsidRPr="00CC44A6">
              <w:rPr>
                <w:rFonts w:ascii="Arial" w:hAnsi="Arial" w:cs="Arial"/>
                <w:u w:val="single"/>
              </w:rPr>
              <w:t>high power rocket</w:t>
            </w:r>
            <w:r w:rsidRPr="00CC44A6">
              <w:rPr>
                <w:rFonts w:ascii="Arial" w:hAnsi="Arial" w:cs="Arial"/>
              </w:rPr>
              <w:t xml:space="preserve"> in section 8 of the Act, an object is a high power rocket if: </w:t>
            </w:r>
          </w:p>
          <w:p w14:paraId="218F86AE" w14:textId="77777777" w:rsidR="00880E7D" w:rsidRPr="00CC44A6" w:rsidRDefault="00880E7D" w:rsidP="00880E7D">
            <w:pPr>
              <w:ind w:left="360" w:right="431"/>
              <w:rPr>
                <w:rFonts w:ascii="Arial" w:hAnsi="Arial" w:cs="Arial"/>
              </w:rPr>
            </w:pPr>
          </w:p>
          <w:p w14:paraId="5EED61C9" w14:textId="77777777" w:rsidR="00880E7D" w:rsidRDefault="00880E7D" w:rsidP="00880E7D">
            <w:pPr>
              <w:pStyle w:val="ListParagraph"/>
              <w:numPr>
                <w:ilvl w:val="0"/>
                <w:numId w:val="20"/>
              </w:numPr>
              <w:spacing w:line="276" w:lineRule="auto"/>
              <w:ind w:right="431"/>
              <w:contextualSpacing w:val="0"/>
              <w:rPr>
                <w:rFonts w:ascii="Arial" w:hAnsi="Arial" w:cs="Arial"/>
              </w:rPr>
            </w:pPr>
            <w:r w:rsidRPr="00CC44A6">
              <w:rPr>
                <w:rFonts w:ascii="Arial" w:hAnsi="Arial" w:cs="Arial"/>
              </w:rPr>
              <w:t>it is a rocket propelled by a motor or motors with a combined total impulse greater than 889,600 Newton seconds</w:t>
            </w:r>
            <w:r>
              <w:rPr>
                <w:rFonts w:ascii="Arial" w:hAnsi="Arial" w:cs="Arial"/>
              </w:rPr>
              <w:t>,</w:t>
            </w:r>
            <w:r w:rsidRPr="00CC44A6">
              <w:rPr>
                <w:rFonts w:ascii="Arial" w:hAnsi="Arial" w:cs="Arial"/>
              </w:rPr>
              <w:t xml:space="preserve"> </w:t>
            </w:r>
          </w:p>
          <w:p w14:paraId="1A2E730A" w14:textId="0343E679" w:rsidR="00880E7D" w:rsidRPr="00880E7D" w:rsidRDefault="00880E7D" w:rsidP="00880E7D">
            <w:pPr>
              <w:spacing w:line="276" w:lineRule="auto"/>
              <w:ind w:left="360" w:right="431"/>
              <w:rPr>
                <w:rFonts w:ascii="Arial" w:hAnsi="Arial" w:cs="Arial"/>
              </w:rPr>
            </w:pPr>
            <w:r w:rsidRPr="00880E7D">
              <w:rPr>
                <w:rFonts w:ascii="Arial" w:hAnsi="Arial" w:cs="Arial"/>
              </w:rPr>
              <w:t>or</w:t>
            </w:r>
          </w:p>
          <w:p w14:paraId="03001875" w14:textId="77777777" w:rsidR="00880E7D" w:rsidRPr="00CC44A6" w:rsidRDefault="00880E7D" w:rsidP="00880E7D">
            <w:pPr>
              <w:ind w:left="360" w:right="431"/>
              <w:rPr>
                <w:rFonts w:ascii="Arial" w:hAnsi="Arial" w:cs="Arial"/>
              </w:rPr>
            </w:pPr>
          </w:p>
          <w:p w14:paraId="48C01E94" w14:textId="5F960A47" w:rsidR="00880E7D" w:rsidRPr="00880E7D" w:rsidRDefault="00880E7D" w:rsidP="00880E7D">
            <w:pPr>
              <w:pStyle w:val="ListParagraph"/>
              <w:numPr>
                <w:ilvl w:val="0"/>
                <w:numId w:val="20"/>
              </w:numPr>
              <w:spacing w:line="276" w:lineRule="auto"/>
              <w:ind w:right="431"/>
              <w:contextualSpacing w:val="0"/>
              <w:rPr>
                <w:rFonts w:ascii="Arial" w:hAnsi="Arial" w:cs="Arial"/>
              </w:rPr>
            </w:pPr>
            <w:r w:rsidRPr="00880E7D">
              <w:rPr>
                <w:rFonts w:ascii="Arial" w:hAnsi="Arial" w:cs="Arial"/>
              </w:rPr>
              <w:t>it is a rocket propelled by a motor or motors with a combined total impulse greater than 40,960 Newton seconds and is fitted with a system or systems that allow active control of its trajectory.</w:t>
            </w:r>
          </w:p>
          <w:p w14:paraId="1BDCCB88" w14:textId="77777777" w:rsidR="00880E7D" w:rsidRDefault="00880E7D" w:rsidP="00306C1D">
            <w:pPr>
              <w:rPr>
                <w:rFonts w:ascii="Arial" w:hAnsi="Arial" w:cs="Arial"/>
                <w:b/>
                <w:bCs/>
              </w:rPr>
            </w:pPr>
          </w:p>
        </w:tc>
      </w:tr>
    </w:tbl>
    <w:p w14:paraId="2089287C" w14:textId="77777777" w:rsidR="00880E7D" w:rsidRPr="00CC44A6" w:rsidRDefault="00880E7D" w:rsidP="00306C1D">
      <w:pPr>
        <w:rPr>
          <w:rFonts w:ascii="Arial" w:hAnsi="Arial" w:cs="Arial"/>
          <w:b/>
          <w:bCs/>
        </w:rPr>
      </w:pPr>
    </w:p>
    <w:p w14:paraId="717FCB92" w14:textId="77777777" w:rsidR="00F036AB" w:rsidRPr="00CC44A6" w:rsidRDefault="00F036AB" w:rsidP="00306C1D">
      <w:pPr>
        <w:rPr>
          <w:rFonts w:ascii="Arial" w:hAnsi="Arial" w:cs="Arial"/>
        </w:rPr>
      </w:pPr>
    </w:p>
    <w:p w14:paraId="18DE55CB" w14:textId="49D1B39D" w:rsidR="00BC65D8" w:rsidRDefault="00BC65D8" w:rsidP="00306C1D">
      <w:pPr>
        <w:rPr>
          <w:rFonts w:ascii="Arial" w:hAnsi="Arial" w:cs="Arial"/>
        </w:rPr>
      </w:pPr>
      <w:r w:rsidRPr="00CC44A6">
        <w:rPr>
          <w:rFonts w:ascii="Arial" w:hAnsi="Arial" w:cs="Arial"/>
        </w:rPr>
        <w:lastRenderedPageBreak/>
        <w:t>An important principle which flows through the ASA's legislation and these proposed amendments is consideration of the concepts of "air risk" and "ground risk". Implementing the ASA's oversight of high power rocket activities, consistent with CASA's existing regulatory responsibilities in relation to aviation safety, means that in terms of a regulatory approval timeline</w:t>
      </w:r>
      <w:r w:rsidR="005F2BAB">
        <w:rPr>
          <w:rFonts w:ascii="Arial" w:hAnsi="Arial" w:cs="Arial"/>
        </w:rPr>
        <w:t>,</w:t>
      </w:r>
      <w:r w:rsidRPr="00CC44A6">
        <w:rPr>
          <w:rFonts w:ascii="Arial" w:hAnsi="Arial" w:cs="Arial"/>
        </w:rPr>
        <w:t xml:space="preserve"> the ASA is the "entry control" regulator for all high power rocket activities. Once an applicant has applied to the ASA for a high power rocket permit and has been granted the permit, the next step would be for the applicant to apply to CASA for an area approval to conduct launch. Accordingly, the applicant would be required to apply to two separate regulators in succession since there are separate pieces of legislation administered by two regulatory agencies. CASA and the ASA will collaborate closely on any regulatory approvals required and share information to ensure applications and regulatory issues are considered in a streamlined manner.</w:t>
      </w:r>
    </w:p>
    <w:p w14:paraId="0CE476CA" w14:textId="27088BDC" w:rsidR="0091418D" w:rsidRPr="004954E2" w:rsidRDefault="0091418D" w:rsidP="00306C1D">
      <w:pPr>
        <w:rPr>
          <w:rFonts w:ascii="Arial" w:hAnsi="Arial" w:cs="Arial"/>
          <w:b/>
          <w:bCs/>
        </w:rPr>
      </w:pPr>
      <w:r w:rsidRPr="004954E2">
        <w:rPr>
          <w:rFonts w:ascii="Arial" w:hAnsi="Arial" w:cs="Arial"/>
          <w:b/>
          <w:bCs/>
          <w:color w:val="333333"/>
        </w:rPr>
        <w:t>Please see Table 3 in the fact bank below for more detailed information on the proposed consequential amendments to Subpart 101.H - Rockets.</w:t>
      </w:r>
    </w:p>
    <w:p w14:paraId="5F26B17C" w14:textId="5BC631BB" w:rsidR="00306C1D" w:rsidRPr="00224B89" w:rsidRDefault="005F2BAB" w:rsidP="00306C1D">
      <w:pPr>
        <w:pBdr>
          <w:bottom w:val="single" w:sz="6" w:space="1" w:color="auto"/>
        </w:pBdr>
        <w:spacing w:after="0" w:line="240" w:lineRule="auto"/>
        <w:rPr>
          <w:rFonts w:ascii="Arial" w:hAnsi="Arial" w:cs="Arial"/>
          <w:color w:val="2F5496" w:themeColor="accent1" w:themeShade="BF"/>
        </w:rPr>
      </w:pPr>
      <w:r w:rsidRPr="00224B89">
        <w:rPr>
          <w:rFonts w:ascii="Arial" w:hAnsi="Arial" w:cs="Arial"/>
          <w:b/>
          <w:bCs/>
          <w:color w:val="2F5496" w:themeColor="accent1" w:themeShade="BF"/>
        </w:rPr>
        <w:t xml:space="preserve">Fact Bank: </w:t>
      </w:r>
      <w:bookmarkStart w:id="1" w:name="_Hlk45707549"/>
      <w:r w:rsidR="00306C1D" w:rsidRPr="00224B89">
        <w:rPr>
          <w:rFonts w:ascii="Arial" w:hAnsi="Arial" w:cs="Arial"/>
          <w:color w:val="2F5496" w:themeColor="accent1" w:themeShade="BF"/>
        </w:rPr>
        <w:t xml:space="preserve">Table 3 – </w:t>
      </w:r>
      <w:r w:rsidR="004A2482">
        <w:rPr>
          <w:rFonts w:ascii="Arial" w:hAnsi="Arial" w:cs="Arial"/>
          <w:color w:val="2F5496" w:themeColor="accent1" w:themeShade="BF"/>
        </w:rPr>
        <w:t>R</w:t>
      </w:r>
      <w:r w:rsidR="00306C1D" w:rsidRPr="00224B89">
        <w:rPr>
          <w:rFonts w:ascii="Arial" w:hAnsi="Arial" w:cs="Arial"/>
          <w:color w:val="2F5496" w:themeColor="accent1" w:themeShade="BF"/>
        </w:rPr>
        <w:t>egulation of different kinds of rockets</w:t>
      </w:r>
      <w:bookmarkEnd w:id="1"/>
      <w:r w:rsidR="00306C1D" w:rsidRPr="00224B89">
        <w:rPr>
          <w:rFonts w:ascii="Arial" w:hAnsi="Arial" w:cs="Arial"/>
          <w:color w:val="2F5496" w:themeColor="accent1" w:themeShade="BF"/>
        </w:rPr>
        <w:t xml:space="preserve"> </w:t>
      </w:r>
    </w:p>
    <w:p w14:paraId="20B10FC2" w14:textId="1FFDC44C" w:rsidR="009B5ED1" w:rsidRDefault="009B5ED1" w:rsidP="00306C1D">
      <w:pPr>
        <w:spacing w:after="0" w:line="240" w:lineRule="auto"/>
        <w:rPr>
          <w:rFonts w:ascii="Arial" w:hAnsi="Arial" w:cs="Arial"/>
        </w:rPr>
      </w:pPr>
    </w:p>
    <w:p w14:paraId="65604F21" w14:textId="5CC25F47" w:rsidR="009B5ED1" w:rsidRDefault="009B5ED1" w:rsidP="00306C1D">
      <w:pPr>
        <w:spacing w:after="0" w:line="240" w:lineRule="auto"/>
        <w:rPr>
          <w:rFonts w:ascii="Arial" w:hAnsi="Arial" w:cs="Arial"/>
          <w:color w:val="2F5496" w:themeColor="accent1" w:themeShade="BF"/>
        </w:rPr>
      </w:pPr>
      <w:r w:rsidRPr="009B5ED1">
        <w:rPr>
          <w:rFonts w:ascii="Arial" w:hAnsi="Arial" w:cs="Arial"/>
          <w:color w:val="2F5496" w:themeColor="accent1" w:themeShade="BF"/>
        </w:rPr>
        <w:t>Fact bank content</w:t>
      </w:r>
    </w:p>
    <w:p w14:paraId="27CE11CB" w14:textId="77777777" w:rsidR="009B5ED1" w:rsidRPr="009B5ED1" w:rsidRDefault="009B5ED1" w:rsidP="00306C1D">
      <w:pPr>
        <w:spacing w:after="0" w:line="240" w:lineRule="auto"/>
        <w:rPr>
          <w:rFonts w:ascii="Arial" w:hAnsi="Arial" w:cs="Arial"/>
          <w:color w:val="2F5496" w:themeColor="accent1" w:themeShade="BF"/>
        </w:rPr>
      </w:pPr>
    </w:p>
    <w:p w14:paraId="1C8877E8" w14:textId="7BE9258F" w:rsidR="003F1A0F" w:rsidRPr="009B5ED1" w:rsidRDefault="003F1A0F" w:rsidP="003F1A0F">
      <w:pPr>
        <w:rPr>
          <w:rFonts w:ascii="Arial" w:hAnsi="Arial" w:cs="Arial"/>
          <w:sz w:val="18"/>
          <w:szCs w:val="18"/>
        </w:rPr>
      </w:pPr>
      <w:r w:rsidRPr="009B5ED1">
        <w:rPr>
          <w:rFonts w:ascii="Arial" w:hAnsi="Arial" w:cs="Arial"/>
          <w:sz w:val="18"/>
          <w:szCs w:val="18"/>
        </w:rPr>
        <w:t xml:space="preserve">For policy explanatory purposes, the various “groupings” of rockets has been set out below for ease of reference.  </w:t>
      </w:r>
    </w:p>
    <w:p w14:paraId="54F6D64F" w14:textId="77777777" w:rsidR="003F1A0F" w:rsidRPr="00CC44A6" w:rsidRDefault="003F1A0F" w:rsidP="00306C1D">
      <w:pPr>
        <w:spacing w:after="0" w:line="240" w:lineRule="auto"/>
        <w:rPr>
          <w:rFonts w:ascii="Arial" w:hAnsi="Arial" w:cs="Arial"/>
        </w:rPr>
      </w:pPr>
    </w:p>
    <w:tbl>
      <w:tblPr>
        <w:tblStyle w:val="TableGrid"/>
        <w:tblW w:w="5000" w:type="pct"/>
        <w:tblLook w:val="04A0" w:firstRow="1" w:lastRow="0" w:firstColumn="1" w:lastColumn="0" w:noHBand="0" w:noVBand="1"/>
      </w:tblPr>
      <w:tblGrid>
        <w:gridCol w:w="1980"/>
        <w:gridCol w:w="5103"/>
        <w:gridCol w:w="1933"/>
      </w:tblGrid>
      <w:tr w:rsidR="00306C1D" w:rsidRPr="003F1A0F" w14:paraId="565AAACB" w14:textId="77777777" w:rsidTr="00F036AB">
        <w:tc>
          <w:tcPr>
            <w:tcW w:w="1098" w:type="pct"/>
          </w:tcPr>
          <w:p w14:paraId="43ED94E6" w14:textId="77777777" w:rsidR="00306C1D" w:rsidRPr="003F1A0F" w:rsidRDefault="00306C1D" w:rsidP="00F036AB">
            <w:pPr>
              <w:rPr>
                <w:rFonts w:ascii="Arial" w:hAnsi="Arial" w:cs="Arial"/>
                <w:b/>
                <w:bCs/>
                <w:sz w:val="18"/>
                <w:szCs w:val="18"/>
              </w:rPr>
            </w:pPr>
            <w:bookmarkStart w:id="2" w:name="_Hlk45702914"/>
            <w:r w:rsidRPr="003F1A0F">
              <w:rPr>
                <w:rFonts w:ascii="Arial" w:hAnsi="Arial" w:cs="Arial"/>
                <w:b/>
                <w:bCs/>
                <w:sz w:val="18"/>
                <w:szCs w:val="18"/>
              </w:rPr>
              <w:t>Pre-30 June 2020 concepts</w:t>
            </w:r>
          </w:p>
          <w:p w14:paraId="75A55D81" w14:textId="00512463" w:rsidR="00CC44A6" w:rsidRPr="003F1A0F" w:rsidRDefault="00CC44A6" w:rsidP="00F036AB">
            <w:pPr>
              <w:rPr>
                <w:rFonts w:ascii="Arial" w:hAnsi="Arial" w:cs="Arial"/>
                <w:b/>
                <w:bCs/>
                <w:sz w:val="18"/>
                <w:szCs w:val="18"/>
              </w:rPr>
            </w:pPr>
          </w:p>
        </w:tc>
        <w:tc>
          <w:tcPr>
            <w:tcW w:w="2830" w:type="pct"/>
          </w:tcPr>
          <w:p w14:paraId="640110A7" w14:textId="77777777" w:rsidR="00306C1D" w:rsidRPr="003F1A0F" w:rsidRDefault="00306C1D" w:rsidP="00F036AB">
            <w:pPr>
              <w:rPr>
                <w:rFonts w:ascii="Arial" w:hAnsi="Arial" w:cs="Arial"/>
                <w:b/>
                <w:bCs/>
                <w:sz w:val="18"/>
                <w:szCs w:val="18"/>
              </w:rPr>
            </w:pPr>
            <w:r w:rsidRPr="003F1A0F">
              <w:rPr>
                <w:rFonts w:ascii="Arial" w:hAnsi="Arial" w:cs="Arial"/>
                <w:b/>
                <w:bCs/>
                <w:sz w:val="18"/>
                <w:szCs w:val="18"/>
              </w:rPr>
              <w:t xml:space="preserve">Post-30 June 2020 concepts </w:t>
            </w:r>
          </w:p>
        </w:tc>
        <w:tc>
          <w:tcPr>
            <w:tcW w:w="1072" w:type="pct"/>
          </w:tcPr>
          <w:p w14:paraId="17E8BB00" w14:textId="77777777" w:rsidR="00306C1D" w:rsidRPr="003F1A0F" w:rsidRDefault="00306C1D" w:rsidP="00F036AB">
            <w:pPr>
              <w:rPr>
                <w:rFonts w:ascii="Arial" w:hAnsi="Arial" w:cs="Arial"/>
                <w:b/>
                <w:bCs/>
                <w:sz w:val="18"/>
                <w:szCs w:val="18"/>
              </w:rPr>
            </w:pPr>
            <w:r w:rsidRPr="003F1A0F">
              <w:rPr>
                <w:rFonts w:ascii="Arial" w:hAnsi="Arial" w:cs="Arial"/>
                <w:b/>
                <w:bCs/>
                <w:sz w:val="18"/>
                <w:szCs w:val="18"/>
              </w:rPr>
              <w:t>Regulatory responsibility</w:t>
            </w:r>
          </w:p>
        </w:tc>
      </w:tr>
      <w:tr w:rsidR="00306C1D" w:rsidRPr="003F1A0F" w14:paraId="6C0131DC" w14:textId="77777777" w:rsidTr="00F036AB">
        <w:tc>
          <w:tcPr>
            <w:tcW w:w="1098" w:type="pct"/>
          </w:tcPr>
          <w:p w14:paraId="6F5705A2" w14:textId="77777777" w:rsidR="00306C1D" w:rsidRPr="003F1A0F" w:rsidRDefault="00306C1D" w:rsidP="00F036AB">
            <w:pPr>
              <w:rPr>
                <w:rFonts w:ascii="Arial" w:hAnsi="Arial" w:cs="Arial"/>
                <w:sz w:val="18"/>
                <w:szCs w:val="18"/>
              </w:rPr>
            </w:pPr>
            <w:r w:rsidRPr="003F1A0F">
              <w:rPr>
                <w:rFonts w:ascii="Arial" w:hAnsi="Arial" w:cs="Arial"/>
                <w:sz w:val="18"/>
                <w:szCs w:val="18"/>
              </w:rPr>
              <w:t>Small Model Rocket (CASR 101.440)</w:t>
            </w:r>
          </w:p>
        </w:tc>
        <w:tc>
          <w:tcPr>
            <w:tcW w:w="2830" w:type="pct"/>
          </w:tcPr>
          <w:p w14:paraId="78801A86" w14:textId="77777777" w:rsidR="00306C1D" w:rsidRPr="003F1A0F" w:rsidRDefault="00306C1D" w:rsidP="00F036AB">
            <w:pPr>
              <w:rPr>
                <w:rFonts w:ascii="Arial" w:hAnsi="Arial" w:cs="Arial"/>
                <w:bCs/>
                <w:iCs/>
                <w:sz w:val="18"/>
                <w:szCs w:val="18"/>
              </w:rPr>
            </w:pPr>
            <w:r w:rsidRPr="003F1A0F">
              <w:rPr>
                <w:rFonts w:ascii="Arial" w:hAnsi="Arial" w:cs="Arial"/>
                <w:bCs/>
                <w:iCs/>
                <w:sz w:val="18"/>
                <w:szCs w:val="18"/>
              </w:rPr>
              <w:t>Grouping A</w:t>
            </w:r>
          </w:p>
          <w:p w14:paraId="65867E7D" w14:textId="77777777" w:rsidR="00306C1D" w:rsidRPr="003F1A0F" w:rsidRDefault="00306C1D" w:rsidP="00F036AB">
            <w:pPr>
              <w:rPr>
                <w:rFonts w:ascii="Arial" w:hAnsi="Arial" w:cs="Arial"/>
                <w:bCs/>
                <w:iCs/>
                <w:sz w:val="18"/>
                <w:szCs w:val="18"/>
              </w:rPr>
            </w:pPr>
          </w:p>
          <w:p w14:paraId="73AF6C54" w14:textId="729CE4EF" w:rsidR="00306C1D" w:rsidRPr="003F1A0F" w:rsidRDefault="00306C1D" w:rsidP="00F036AB">
            <w:pPr>
              <w:rPr>
                <w:rFonts w:ascii="Arial" w:hAnsi="Arial" w:cs="Arial"/>
                <w:sz w:val="18"/>
                <w:szCs w:val="18"/>
              </w:rPr>
            </w:pPr>
            <w:r w:rsidRPr="003F1A0F">
              <w:rPr>
                <w:rFonts w:ascii="Arial" w:hAnsi="Arial" w:cs="Arial"/>
                <w:b/>
                <w:bCs/>
                <w:i/>
                <w:iCs/>
                <w:sz w:val="18"/>
                <w:szCs w:val="18"/>
              </w:rPr>
              <w:t>Small Model Rocket</w:t>
            </w:r>
            <w:r w:rsidRPr="003F1A0F">
              <w:rPr>
                <w:rFonts w:ascii="Arial" w:hAnsi="Arial" w:cs="Arial"/>
                <w:sz w:val="18"/>
                <w:szCs w:val="18"/>
              </w:rPr>
              <w:t xml:space="preserve"> (CASR 101.440) – no change to existing provisions in the CASR</w:t>
            </w:r>
            <w:r w:rsidR="00FF664A" w:rsidRPr="003F1A0F">
              <w:rPr>
                <w:rFonts w:ascii="Arial" w:hAnsi="Arial" w:cs="Arial"/>
                <w:sz w:val="18"/>
                <w:szCs w:val="18"/>
              </w:rPr>
              <w:t>.</w:t>
            </w:r>
          </w:p>
          <w:p w14:paraId="2BDBDA70" w14:textId="77777777" w:rsidR="00306C1D" w:rsidRPr="003F1A0F" w:rsidRDefault="00306C1D" w:rsidP="00F036AB">
            <w:pPr>
              <w:rPr>
                <w:rFonts w:ascii="Arial" w:hAnsi="Arial" w:cs="Arial"/>
                <w:sz w:val="18"/>
                <w:szCs w:val="18"/>
              </w:rPr>
            </w:pPr>
          </w:p>
        </w:tc>
        <w:tc>
          <w:tcPr>
            <w:tcW w:w="1072" w:type="pct"/>
          </w:tcPr>
          <w:p w14:paraId="2C57C159" w14:textId="77777777" w:rsidR="00306C1D" w:rsidRPr="003F1A0F" w:rsidRDefault="00306C1D" w:rsidP="00F036AB">
            <w:pPr>
              <w:rPr>
                <w:rFonts w:ascii="Arial" w:hAnsi="Arial" w:cs="Arial"/>
                <w:sz w:val="18"/>
                <w:szCs w:val="18"/>
              </w:rPr>
            </w:pPr>
            <w:r w:rsidRPr="003F1A0F">
              <w:rPr>
                <w:rFonts w:ascii="Arial" w:hAnsi="Arial" w:cs="Arial"/>
                <w:sz w:val="18"/>
                <w:szCs w:val="18"/>
              </w:rPr>
              <w:t>Air risk – CASA</w:t>
            </w:r>
          </w:p>
          <w:p w14:paraId="3DA131D3"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Ground risk – CASA </w:t>
            </w:r>
          </w:p>
        </w:tc>
      </w:tr>
      <w:tr w:rsidR="00306C1D" w:rsidRPr="003F1A0F" w14:paraId="693499A2" w14:textId="77777777" w:rsidTr="00F036AB">
        <w:tc>
          <w:tcPr>
            <w:tcW w:w="1098" w:type="pct"/>
          </w:tcPr>
          <w:p w14:paraId="04E2A655" w14:textId="77777777" w:rsidR="00306C1D" w:rsidRPr="003F1A0F" w:rsidRDefault="00306C1D" w:rsidP="00F036AB">
            <w:pPr>
              <w:rPr>
                <w:rFonts w:ascii="Arial" w:hAnsi="Arial" w:cs="Arial"/>
                <w:sz w:val="18"/>
                <w:szCs w:val="18"/>
              </w:rPr>
            </w:pPr>
            <w:r w:rsidRPr="003F1A0F">
              <w:rPr>
                <w:rFonts w:ascii="Arial" w:hAnsi="Arial" w:cs="Arial"/>
                <w:sz w:val="18"/>
                <w:szCs w:val="18"/>
              </w:rPr>
              <w:t>Model Rocket (CASR 101.425)</w:t>
            </w:r>
          </w:p>
        </w:tc>
        <w:tc>
          <w:tcPr>
            <w:tcW w:w="2830" w:type="pct"/>
          </w:tcPr>
          <w:p w14:paraId="0613C374" w14:textId="77777777" w:rsidR="00306C1D" w:rsidRPr="003F1A0F" w:rsidRDefault="00306C1D" w:rsidP="00F036AB">
            <w:pPr>
              <w:rPr>
                <w:rFonts w:ascii="Arial" w:hAnsi="Arial" w:cs="Arial"/>
                <w:bCs/>
                <w:iCs/>
                <w:sz w:val="18"/>
                <w:szCs w:val="18"/>
              </w:rPr>
            </w:pPr>
            <w:r w:rsidRPr="003F1A0F">
              <w:rPr>
                <w:rFonts w:ascii="Arial" w:hAnsi="Arial" w:cs="Arial"/>
                <w:bCs/>
                <w:iCs/>
                <w:sz w:val="18"/>
                <w:szCs w:val="18"/>
              </w:rPr>
              <w:t>Grouping B</w:t>
            </w:r>
          </w:p>
          <w:p w14:paraId="3F3DF1F0" w14:textId="77777777" w:rsidR="00306C1D" w:rsidRPr="003F1A0F" w:rsidRDefault="00306C1D" w:rsidP="00F036AB">
            <w:pPr>
              <w:rPr>
                <w:rFonts w:ascii="Arial" w:hAnsi="Arial" w:cs="Arial"/>
                <w:bCs/>
                <w:iCs/>
                <w:sz w:val="18"/>
                <w:szCs w:val="18"/>
              </w:rPr>
            </w:pPr>
          </w:p>
          <w:p w14:paraId="467751E3" w14:textId="08079B70" w:rsidR="00306C1D" w:rsidRPr="003F1A0F" w:rsidRDefault="00306C1D" w:rsidP="00F036AB">
            <w:pPr>
              <w:rPr>
                <w:rFonts w:ascii="Arial" w:hAnsi="Arial" w:cs="Arial"/>
                <w:sz w:val="18"/>
                <w:szCs w:val="18"/>
              </w:rPr>
            </w:pPr>
            <w:r w:rsidRPr="003F1A0F">
              <w:rPr>
                <w:rFonts w:ascii="Arial" w:hAnsi="Arial" w:cs="Arial"/>
                <w:b/>
                <w:bCs/>
                <w:i/>
                <w:iCs/>
                <w:sz w:val="18"/>
                <w:szCs w:val="18"/>
              </w:rPr>
              <w:t>Model Rocket</w:t>
            </w:r>
            <w:r w:rsidRPr="003F1A0F">
              <w:rPr>
                <w:rFonts w:ascii="Arial" w:hAnsi="Arial" w:cs="Arial"/>
                <w:sz w:val="18"/>
                <w:szCs w:val="18"/>
              </w:rPr>
              <w:t xml:space="preserve"> (CASR 101.425) – no change to existing provisions in the CASR</w:t>
            </w:r>
            <w:r w:rsidR="00FF664A" w:rsidRPr="003F1A0F">
              <w:rPr>
                <w:rFonts w:ascii="Arial" w:hAnsi="Arial" w:cs="Arial"/>
                <w:sz w:val="18"/>
                <w:szCs w:val="18"/>
              </w:rPr>
              <w:t>.</w:t>
            </w:r>
          </w:p>
          <w:p w14:paraId="6A8D592A" w14:textId="77777777" w:rsidR="00306C1D" w:rsidRPr="003F1A0F" w:rsidRDefault="00306C1D" w:rsidP="00F036AB">
            <w:pPr>
              <w:rPr>
                <w:rFonts w:ascii="Arial" w:hAnsi="Arial" w:cs="Arial"/>
                <w:sz w:val="18"/>
                <w:szCs w:val="18"/>
              </w:rPr>
            </w:pPr>
          </w:p>
        </w:tc>
        <w:tc>
          <w:tcPr>
            <w:tcW w:w="1072" w:type="pct"/>
          </w:tcPr>
          <w:p w14:paraId="4BA28915" w14:textId="77777777" w:rsidR="00306C1D" w:rsidRPr="003F1A0F" w:rsidRDefault="00306C1D" w:rsidP="00F036AB">
            <w:pPr>
              <w:rPr>
                <w:rFonts w:ascii="Arial" w:hAnsi="Arial" w:cs="Arial"/>
                <w:sz w:val="18"/>
                <w:szCs w:val="18"/>
              </w:rPr>
            </w:pPr>
            <w:r w:rsidRPr="003F1A0F">
              <w:rPr>
                <w:rFonts w:ascii="Arial" w:hAnsi="Arial" w:cs="Arial"/>
                <w:sz w:val="18"/>
                <w:szCs w:val="18"/>
              </w:rPr>
              <w:t>Air risk – CASA</w:t>
            </w:r>
          </w:p>
          <w:p w14:paraId="3571C8E4" w14:textId="77777777" w:rsidR="00306C1D" w:rsidRPr="003F1A0F" w:rsidRDefault="00306C1D" w:rsidP="00F036AB">
            <w:pPr>
              <w:rPr>
                <w:rFonts w:ascii="Arial" w:hAnsi="Arial" w:cs="Arial"/>
                <w:sz w:val="18"/>
                <w:szCs w:val="18"/>
              </w:rPr>
            </w:pPr>
            <w:r w:rsidRPr="003F1A0F">
              <w:rPr>
                <w:rFonts w:ascii="Arial" w:hAnsi="Arial" w:cs="Arial"/>
                <w:sz w:val="18"/>
                <w:szCs w:val="18"/>
              </w:rPr>
              <w:t>Ground risk – CASA</w:t>
            </w:r>
          </w:p>
        </w:tc>
      </w:tr>
      <w:tr w:rsidR="00306C1D" w:rsidRPr="003F1A0F" w14:paraId="073C6AF6" w14:textId="77777777" w:rsidTr="00F036AB">
        <w:tc>
          <w:tcPr>
            <w:tcW w:w="1098" w:type="pct"/>
            <w:vMerge w:val="restart"/>
          </w:tcPr>
          <w:p w14:paraId="21F6CEA5" w14:textId="77777777" w:rsidR="00306C1D" w:rsidRPr="003F1A0F" w:rsidRDefault="00306C1D" w:rsidP="00F036AB">
            <w:pPr>
              <w:rPr>
                <w:rFonts w:ascii="Arial" w:hAnsi="Arial" w:cs="Arial"/>
                <w:sz w:val="18"/>
                <w:szCs w:val="18"/>
              </w:rPr>
            </w:pPr>
            <w:r w:rsidRPr="003F1A0F">
              <w:rPr>
                <w:rFonts w:ascii="Arial" w:hAnsi="Arial" w:cs="Arial"/>
                <w:sz w:val="18"/>
                <w:szCs w:val="18"/>
              </w:rPr>
              <w:t>High Power Rocket (CASR 101.425)</w:t>
            </w:r>
          </w:p>
        </w:tc>
        <w:tc>
          <w:tcPr>
            <w:tcW w:w="2830" w:type="pct"/>
          </w:tcPr>
          <w:p w14:paraId="14624DE9" w14:textId="77777777" w:rsidR="00306C1D" w:rsidRPr="003F1A0F" w:rsidRDefault="00306C1D" w:rsidP="00F036AB">
            <w:pPr>
              <w:rPr>
                <w:rFonts w:ascii="Arial" w:hAnsi="Arial" w:cs="Arial"/>
                <w:sz w:val="18"/>
                <w:szCs w:val="18"/>
              </w:rPr>
            </w:pPr>
            <w:r w:rsidRPr="003F1A0F">
              <w:rPr>
                <w:rFonts w:ascii="Arial" w:hAnsi="Arial" w:cs="Arial"/>
                <w:sz w:val="18"/>
                <w:szCs w:val="18"/>
              </w:rPr>
              <w:t>Grouping C</w:t>
            </w:r>
          </w:p>
          <w:p w14:paraId="1A539F71" w14:textId="77777777" w:rsidR="00306C1D" w:rsidRPr="003F1A0F" w:rsidRDefault="00306C1D" w:rsidP="00F036AB">
            <w:pPr>
              <w:rPr>
                <w:rFonts w:ascii="Arial" w:hAnsi="Arial" w:cs="Arial"/>
                <w:sz w:val="18"/>
                <w:szCs w:val="18"/>
              </w:rPr>
            </w:pPr>
          </w:p>
          <w:p w14:paraId="15186395"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Repeal of definition of high power rocket in CASR 101.425.  </w:t>
            </w:r>
          </w:p>
          <w:p w14:paraId="63B10113" w14:textId="77777777" w:rsidR="00306C1D" w:rsidRPr="003F1A0F" w:rsidRDefault="00306C1D" w:rsidP="00F036AB">
            <w:pPr>
              <w:rPr>
                <w:rFonts w:ascii="Arial" w:hAnsi="Arial" w:cs="Arial"/>
                <w:sz w:val="18"/>
                <w:szCs w:val="18"/>
              </w:rPr>
            </w:pPr>
          </w:p>
          <w:p w14:paraId="18832DB7" w14:textId="77777777" w:rsidR="00306C1D" w:rsidRPr="003F1A0F" w:rsidRDefault="00306C1D" w:rsidP="00F036AB">
            <w:pPr>
              <w:rPr>
                <w:rFonts w:ascii="Arial" w:hAnsi="Arial" w:cs="Arial"/>
                <w:sz w:val="18"/>
                <w:szCs w:val="18"/>
              </w:rPr>
            </w:pPr>
            <w:r w:rsidRPr="003F1A0F">
              <w:rPr>
                <w:rFonts w:ascii="Arial" w:hAnsi="Arial" w:cs="Arial"/>
                <w:sz w:val="18"/>
                <w:szCs w:val="18"/>
              </w:rPr>
              <w:t>New concept of a “rocket that is not a model rocket” to be used in regulation 101.450 of CASR for regulating launch of rockets in an area approved by CASA.</w:t>
            </w:r>
          </w:p>
          <w:p w14:paraId="7B7D89F6"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 </w:t>
            </w:r>
          </w:p>
          <w:p w14:paraId="1A22A352" w14:textId="77777777" w:rsidR="00306C1D" w:rsidRPr="003F1A0F" w:rsidRDefault="00306C1D" w:rsidP="00F036AB">
            <w:pPr>
              <w:rPr>
                <w:rFonts w:ascii="Arial" w:hAnsi="Arial" w:cs="Arial"/>
                <w:sz w:val="18"/>
                <w:szCs w:val="18"/>
              </w:rPr>
            </w:pPr>
            <w:r w:rsidRPr="003F1A0F">
              <w:rPr>
                <w:rFonts w:ascii="Arial" w:hAnsi="Arial" w:cs="Arial"/>
                <w:sz w:val="18"/>
                <w:szCs w:val="18"/>
              </w:rPr>
              <w:t>CASA will consider both the air and ground risks of rockets that are:</w:t>
            </w:r>
          </w:p>
          <w:p w14:paraId="3DE04B7E"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(a) not a model rocket; and </w:t>
            </w:r>
          </w:p>
          <w:p w14:paraId="60BCFE48"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(b) not a </w:t>
            </w:r>
            <w:r w:rsidRPr="003F1A0F">
              <w:rPr>
                <w:rFonts w:ascii="Arial" w:hAnsi="Arial" w:cs="Arial"/>
                <w:i/>
                <w:iCs/>
                <w:sz w:val="18"/>
                <w:szCs w:val="18"/>
              </w:rPr>
              <w:t>high power rocket</w:t>
            </w:r>
            <w:r w:rsidRPr="003F1A0F">
              <w:rPr>
                <w:rFonts w:ascii="Arial" w:hAnsi="Arial" w:cs="Arial"/>
                <w:sz w:val="18"/>
                <w:szCs w:val="18"/>
              </w:rPr>
              <w:t xml:space="preserve"> (within the meaning of the SLRA); and </w:t>
            </w:r>
          </w:p>
          <w:p w14:paraId="4D74045F" w14:textId="77777777" w:rsidR="00306C1D" w:rsidRPr="003F1A0F" w:rsidRDefault="00306C1D" w:rsidP="00F036AB">
            <w:pPr>
              <w:rPr>
                <w:rFonts w:ascii="Arial" w:hAnsi="Arial" w:cs="Arial"/>
                <w:sz w:val="18"/>
                <w:szCs w:val="18"/>
              </w:rPr>
            </w:pPr>
            <w:r w:rsidRPr="003F1A0F">
              <w:rPr>
                <w:rFonts w:ascii="Arial" w:hAnsi="Arial" w:cs="Arial"/>
                <w:sz w:val="18"/>
                <w:szCs w:val="18"/>
              </w:rPr>
              <w:t>(c) not a rocket that facilitates the launch of a s</w:t>
            </w:r>
            <w:r w:rsidRPr="003F1A0F">
              <w:rPr>
                <w:rFonts w:ascii="Arial" w:hAnsi="Arial" w:cs="Arial"/>
                <w:i/>
                <w:iCs/>
                <w:sz w:val="18"/>
                <w:szCs w:val="18"/>
              </w:rPr>
              <w:t xml:space="preserve">pace object </w:t>
            </w:r>
            <w:r w:rsidRPr="003F1A0F">
              <w:rPr>
                <w:rFonts w:ascii="Arial" w:hAnsi="Arial" w:cs="Arial"/>
                <w:sz w:val="18"/>
                <w:szCs w:val="18"/>
              </w:rPr>
              <w:t>(within the meaning of the SLRA).</w:t>
            </w:r>
          </w:p>
          <w:p w14:paraId="76D87FC8" w14:textId="77777777" w:rsidR="00306C1D" w:rsidRPr="003F1A0F" w:rsidRDefault="00306C1D" w:rsidP="00F036AB">
            <w:pPr>
              <w:rPr>
                <w:rFonts w:ascii="Arial" w:hAnsi="Arial" w:cs="Arial"/>
                <w:sz w:val="18"/>
                <w:szCs w:val="18"/>
              </w:rPr>
            </w:pPr>
          </w:p>
          <w:p w14:paraId="6AAB229A"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For ease of reference, CASA will consider referring to rockets in grouping C as </w:t>
            </w:r>
            <w:r w:rsidRPr="003F1A0F">
              <w:rPr>
                <w:rFonts w:ascii="Arial" w:hAnsi="Arial" w:cs="Arial"/>
                <w:b/>
                <w:bCs/>
                <w:i/>
                <w:iCs/>
                <w:sz w:val="18"/>
                <w:szCs w:val="18"/>
              </w:rPr>
              <w:t>amateur rockets</w:t>
            </w:r>
            <w:r w:rsidRPr="003F1A0F">
              <w:rPr>
                <w:rFonts w:ascii="Arial" w:hAnsi="Arial" w:cs="Arial"/>
                <w:sz w:val="18"/>
                <w:szCs w:val="18"/>
              </w:rPr>
              <w:t xml:space="preserve"> in relevant instruments issued by CASA.</w:t>
            </w:r>
          </w:p>
          <w:p w14:paraId="425B4D08" w14:textId="77777777" w:rsidR="00306C1D" w:rsidRPr="003F1A0F" w:rsidRDefault="00306C1D" w:rsidP="00F036AB">
            <w:pPr>
              <w:rPr>
                <w:rFonts w:ascii="Arial" w:hAnsi="Arial" w:cs="Arial"/>
                <w:sz w:val="18"/>
                <w:szCs w:val="18"/>
              </w:rPr>
            </w:pPr>
          </w:p>
          <w:p w14:paraId="43A6F2A3"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The provision creating an offence if a person launches a rocket in a way that creates a hazard to an aircraft in subregulation 101.055(2) is unchanged. </w:t>
            </w:r>
          </w:p>
          <w:p w14:paraId="76B74309" w14:textId="77777777" w:rsidR="00306C1D" w:rsidRPr="003F1A0F" w:rsidRDefault="00306C1D" w:rsidP="00F036AB">
            <w:pPr>
              <w:rPr>
                <w:rFonts w:ascii="Arial" w:hAnsi="Arial" w:cs="Arial"/>
                <w:sz w:val="18"/>
                <w:szCs w:val="18"/>
              </w:rPr>
            </w:pPr>
          </w:p>
          <w:p w14:paraId="6F9398B8"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The provision creating an offence if a person launches a rocket in a way that creates a hazard to another person or to </w:t>
            </w:r>
            <w:r w:rsidRPr="003F1A0F">
              <w:rPr>
                <w:rFonts w:ascii="Arial" w:hAnsi="Arial" w:cs="Arial"/>
                <w:sz w:val="18"/>
                <w:szCs w:val="18"/>
              </w:rPr>
              <w:lastRenderedPageBreak/>
              <w:t xml:space="preserve">property in subregulation 101.055(3) is narrowed to only apply to rockets in Grouping A, B and C.  </w:t>
            </w:r>
          </w:p>
          <w:p w14:paraId="0C56ACC7" w14:textId="77777777" w:rsidR="00306C1D" w:rsidRPr="003F1A0F" w:rsidRDefault="00306C1D" w:rsidP="00F036AB">
            <w:pPr>
              <w:rPr>
                <w:rFonts w:ascii="Arial" w:hAnsi="Arial" w:cs="Arial"/>
                <w:sz w:val="18"/>
                <w:szCs w:val="18"/>
              </w:rPr>
            </w:pPr>
          </w:p>
        </w:tc>
        <w:tc>
          <w:tcPr>
            <w:tcW w:w="1072" w:type="pct"/>
          </w:tcPr>
          <w:p w14:paraId="742F115A" w14:textId="77777777" w:rsidR="00306C1D" w:rsidRPr="003F1A0F" w:rsidRDefault="00306C1D" w:rsidP="00F036AB">
            <w:pPr>
              <w:rPr>
                <w:rFonts w:ascii="Arial" w:hAnsi="Arial" w:cs="Arial"/>
                <w:sz w:val="18"/>
                <w:szCs w:val="18"/>
              </w:rPr>
            </w:pPr>
            <w:r w:rsidRPr="003F1A0F">
              <w:rPr>
                <w:rFonts w:ascii="Arial" w:hAnsi="Arial" w:cs="Arial"/>
                <w:sz w:val="18"/>
                <w:szCs w:val="18"/>
              </w:rPr>
              <w:lastRenderedPageBreak/>
              <w:t>Air risk – CASA</w:t>
            </w:r>
          </w:p>
          <w:p w14:paraId="4CB99957" w14:textId="77777777" w:rsidR="00306C1D" w:rsidRPr="003F1A0F" w:rsidRDefault="00306C1D" w:rsidP="00F036AB">
            <w:pPr>
              <w:rPr>
                <w:rFonts w:ascii="Arial" w:hAnsi="Arial" w:cs="Arial"/>
                <w:sz w:val="18"/>
                <w:szCs w:val="18"/>
              </w:rPr>
            </w:pPr>
            <w:r w:rsidRPr="003F1A0F">
              <w:rPr>
                <w:rFonts w:ascii="Arial" w:hAnsi="Arial" w:cs="Arial"/>
                <w:sz w:val="18"/>
                <w:szCs w:val="18"/>
              </w:rPr>
              <w:t>Ground risk – CASA</w:t>
            </w:r>
          </w:p>
        </w:tc>
      </w:tr>
      <w:tr w:rsidR="00306C1D" w:rsidRPr="003F1A0F" w14:paraId="4BA2F6A7" w14:textId="77777777" w:rsidTr="00F036AB">
        <w:tc>
          <w:tcPr>
            <w:tcW w:w="1098" w:type="pct"/>
            <w:vMerge/>
          </w:tcPr>
          <w:p w14:paraId="33E0165E" w14:textId="77777777" w:rsidR="00306C1D" w:rsidRPr="003F1A0F" w:rsidRDefault="00306C1D" w:rsidP="00F036AB">
            <w:pPr>
              <w:rPr>
                <w:rFonts w:ascii="Arial" w:hAnsi="Arial" w:cs="Arial"/>
                <w:sz w:val="18"/>
                <w:szCs w:val="18"/>
              </w:rPr>
            </w:pPr>
          </w:p>
        </w:tc>
        <w:tc>
          <w:tcPr>
            <w:tcW w:w="2830" w:type="pct"/>
          </w:tcPr>
          <w:p w14:paraId="36C6D410" w14:textId="77777777" w:rsidR="00306C1D" w:rsidRPr="003F1A0F" w:rsidRDefault="00306C1D" w:rsidP="00F036AB">
            <w:pPr>
              <w:rPr>
                <w:rFonts w:ascii="Arial" w:hAnsi="Arial" w:cs="Arial"/>
                <w:sz w:val="18"/>
                <w:szCs w:val="18"/>
              </w:rPr>
            </w:pPr>
            <w:r w:rsidRPr="003F1A0F">
              <w:rPr>
                <w:rFonts w:ascii="Arial" w:hAnsi="Arial" w:cs="Arial"/>
                <w:sz w:val="18"/>
                <w:szCs w:val="18"/>
              </w:rPr>
              <w:t>Grouping D</w:t>
            </w:r>
          </w:p>
          <w:p w14:paraId="04C24155" w14:textId="77777777" w:rsidR="00306C1D" w:rsidRPr="003F1A0F" w:rsidRDefault="00306C1D" w:rsidP="00F036AB">
            <w:pPr>
              <w:rPr>
                <w:rFonts w:ascii="Arial" w:hAnsi="Arial" w:cs="Arial"/>
                <w:sz w:val="18"/>
                <w:szCs w:val="18"/>
              </w:rPr>
            </w:pPr>
          </w:p>
          <w:p w14:paraId="2B51135A"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Repeal of definition of high power rocket in CASR 101.425 for regulating launch of rockets in an area approved by CASA.  </w:t>
            </w:r>
          </w:p>
          <w:p w14:paraId="60602362" w14:textId="77777777" w:rsidR="00306C1D" w:rsidRPr="003F1A0F" w:rsidRDefault="00306C1D" w:rsidP="00F036AB">
            <w:pPr>
              <w:rPr>
                <w:rFonts w:ascii="Arial" w:hAnsi="Arial" w:cs="Arial"/>
                <w:sz w:val="18"/>
                <w:szCs w:val="18"/>
              </w:rPr>
            </w:pPr>
          </w:p>
          <w:p w14:paraId="633A4F93" w14:textId="4EB183B1" w:rsidR="00306C1D" w:rsidRPr="003F1A0F" w:rsidRDefault="00306C1D" w:rsidP="00F036AB">
            <w:pPr>
              <w:rPr>
                <w:rFonts w:ascii="Arial" w:hAnsi="Arial" w:cs="Arial"/>
                <w:sz w:val="18"/>
                <w:szCs w:val="18"/>
              </w:rPr>
            </w:pPr>
            <w:r w:rsidRPr="003F1A0F">
              <w:rPr>
                <w:rFonts w:ascii="Arial" w:hAnsi="Arial" w:cs="Arial"/>
                <w:sz w:val="18"/>
                <w:szCs w:val="18"/>
              </w:rPr>
              <w:t>New concept of a “rocket that is not a model rocket”</w:t>
            </w:r>
            <w:r w:rsidR="00F036AB" w:rsidRPr="003F1A0F">
              <w:rPr>
                <w:rFonts w:ascii="Arial" w:hAnsi="Arial" w:cs="Arial"/>
                <w:sz w:val="18"/>
                <w:szCs w:val="18"/>
              </w:rPr>
              <w:t xml:space="preserve"> </w:t>
            </w:r>
            <w:r w:rsidRPr="003F1A0F">
              <w:rPr>
                <w:rFonts w:ascii="Arial" w:hAnsi="Arial" w:cs="Arial"/>
                <w:sz w:val="18"/>
                <w:szCs w:val="18"/>
              </w:rPr>
              <w:t xml:space="preserve">to be used in regulation 101.450 of CASR for regulating launch of rockets in an area approved by CASA.  </w:t>
            </w:r>
          </w:p>
          <w:p w14:paraId="4F0BA699" w14:textId="77777777" w:rsidR="00306C1D" w:rsidRPr="003F1A0F" w:rsidRDefault="00306C1D" w:rsidP="00F036AB">
            <w:pPr>
              <w:rPr>
                <w:rFonts w:ascii="Arial" w:hAnsi="Arial" w:cs="Arial"/>
                <w:sz w:val="18"/>
                <w:szCs w:val="18"/>
              </w:rPr>
            </w:pPr>
          </w:p>
          <w:p w14:paraId="2C5A527E" w14:textId="13E94357" w:rsidR="00306C1D" w:rsidRPr="003F1A0F" w:rsidRDefault="00306C1D" w:rsidP="00F036AB">
            <w:pPr>
              <w:rPr>
                <w:rFonts w:ascii="Arial" w:hAnsi="Arial" w:cs="Arial"/>
                <w:sz w:val="18"/>
                <w:szCs w:val="18"/>
              </w:rPr>
            </w:pPr>
            <w:r w:rsidRPr="003F1A0F">
              <w:rPr>
                <w:rFonts w:ascii="Arial" w:hAnsi="Arial" w:cs="Arial"/>
                <w:sz w:val="18"/>
                <w:szCs w:val="18"/>
              </w:rPr>
              <w:t xml:space="preserve">Grouping D is aligned with the operation of a rocket that is defined as a </w:t>
            </w:r>
            <w:r w:rsidRPr="003F1A0F">
              <w:rPr>
                <w:rFonts w:ascii="Arial" w:hAnsi="Arial" w:cs="Arial"/>
                <w:b/>
                <w:bCs/>
                <w:i/>
                <w:iCs/>
                <w:sz w:val="18"/>
                <w:szCs w:val="18"/>
              </w:rPr>
              <w:t>high power rocket</w:t>
            </w:r>
            <w:r w:rsidRPr="003F1A0F">
              <w:rPr>
                <w:rFonts w:ascii="Arial" w:hAnsi="Arial" w:cs="Arial"/>
                <w:sz w:val="18"/>
                <w:szCs w:val="18"/>
              </w:rPr>
              <w:t xml:space="preserve"> set out in the ASA’s legislation (within the meaning of the SLRA). These rockets will have air risk regulated by CASA (the grant of area approvals and offence provisions including subregulation 101.055(3)) but ground risk is regulated by the ASA. </w:t>
            </w:r>
          </w:p>
          <w:p w14:paraId="201B64B9" w14:textId="77777777" w:rsidR="00306C1D" w:rsidRPr="003F1A0F" w:rsidRDefault="00306C1D" w:rsidP="00F036AB">
            <w:pPr>
              <w:rPr>
                <w:rFonts w:ascii="Arial" w:hAnsi="Arial" w:cs="Arial"/>
                <w:sz w:val="18"/>
                <w:szCs w:val="18"/>
              </w:rPr>
            </w:pPr>
          </w:p>
        </w:tc>
        <w:tc>
          <w:tcPr>
            <w:tcW w:w="1072" w:type="pct"/>
          </w:tcPr>
          <w:p w14:paraId="55F3C27B" w14:textId="77777777" w:rsidR="00306C1D" w:rsidRPr="003F1A0F" w:rsidRDefault="00306C1D" w:rsidP="00F036AB">
            <w:pPr>
              <w:rPr>
                <w:rFonts w:ascii="Arial" w:hAnsi="Arial" w:cs="Arial"/>
                <w:sz w:val="18"/>
                <w:szCs w:val="18"/>
              </w:rPr>
            </w:pPr>
            <w:r w:rsidRPr="003F1A0F">
              <w:rPr>
                <w:rFonts w:ascii="Arial" w:hAnsi="Arial" w:cs="Arial"/>
                <w:sz w:val="18"/>
                <w:szCs w:val="18"/>
              </w:rPr>
              <w:t>Air risk – CASA</w:t>
            </w:r>
          </w:p>
          <w:p w14:paraId="0378C825" w14:textId="77777777" w:rsidR="00306C1D" w:rsidRPr="003F1A0F" w:rsidRDefault="00306C1D" w:rsidP="00F036AB">
            <w:pPr>
              <w:rPr>
                <w:rFonts w:ascii="Arial" w:hAnsi="Arial" w:cs="Arial"/>
                <w:sz w:val="18"/>
                <w:szCs w:val="18"/>
              </w:rPr>
            </w:pPr>
            <w:r w:rsidRPr="003F1A0F">
              <w:rPr>
                <w:rFonts w:ascii="Arial" w:hAnsi="Arial" w:cs="Arial"/>
                <w:sz w:val="18"/>
                <w:szCs w:val="18"/>
              </w:rPr>
              <w:t>Ground risk – ASA</w:t>
            </w:r>
          </w:p>
        </w:tc>
      </w:tr>
      <w:tr w:rsidR="00306C1D" w:rsidRPr="003F1A0F" w14:paraId="7A1F0547" w14:textId="77777777" w:rsidTr="00F036AB">
        <w:tc>
          <w:tcPr>
            <w:tcW w:w="1098" w:type="pct"/>
            <w:vMerge/>
          </w:tcPr>
          <w:p w14:paraId="45DD3BE2" w14:textId="77777777" w:rsidR="00306C1D" w:rsidRPr="003F1A0F" w:rsidRDefault="00306C1D" w:rsidP="00F036AB">
            <w:pPr>
              <w:rPr>
                <w:rFonts w:ascii="Arial" w:hAnsi="Arial" w:cs="Arial"/>
                <w:sz w:val="18"/>
                <w:szCs w:val="18"/>
              </w:rPr>
            </w:pPr>
          </w:p>
        </w:tc>
        <w:tc>
          <w:tcPr>
            <w:tcW w:w="2830" w:type="pct"/>
          </w:tcPr>
          <w:p w14:paraId="534F376D" w14:textId="77777777" w:rsidR="00306C1D" w:rsidRPr="003F1A0F" w:rsidRDefault="00306C1D" w:rsidP="00F036AB">
            <w:pPr>
              <w:rPr>
                <w:rFonts w:ascii="Arial" w:hAnsi="Arial" w:cs="Arial"/>
                <w:sz w:val="18"/>
                <w:szCs w:val="18"/>
              </w:rPr>
            </w:pPr>
            <w:r w:rsidRPr="003F1A0F">
              <w:rPr>
                <w:rFonts w:ascii="Arial" w:hAnsi="Arial" w:cs="Arial"/>
                <w:sz w:val="18"/>
                <w:szCs w:val="18"/>
              </w:rPr>
              <w:t>Grouping E</w:t>
            </w:r>
          </w:p>
          <w:p w14:paraId="210E20C6" w14:textId="77777777" w:rsidR="00306C1D" w:rsidRPr="003F1A0F" w:rsidRDefault="00306C1D" w:rsidP="00F036AB">
            <w:pPr>
              <w:rPr>
                <w:rFonts w:ascii="Arial" w:hAnsi="Arial" w:cs="Arial"/>
                <w:sz w:val="18"/>
                <w:szCs w:val="18"/>
              </w:rPr>
            </w:pPr>
          </w:p>
          <w:p w14:paraId="360C0D0B"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Repeal of definition of high power rocket in CASR 101.425 for regulating launch of rockets in an area approved by CASA.  </w:t>
            </w:r>
          </w:p>
          <w:p w14:paraId="075D32EB" w14:textId="77777777" w:rsidR="00306C1D" w:rsidRPr="003F1A0F" w:rsidRDefault="00306C1D" w:rsidP="00F036AB">
            <w:pPr>
              <w:rPr>
                <w:rFonts w:ascii="Arial" w:hAnsi="Arial" w:cs="Arial"/>
                <w:sz w:val="18"/>
                <w:szCs w:val="18"/>
              </w:rPr>
            </w:pPr>
          </w:p>
          <w:p w14:paraId="1D7725A2" w14:textId="77777777" w:rsidR="00306C1D" w:rsidRPr="003F1A0F" w:rsidRDefault="00306C1D" w:rsidP="00F036AB">
            <w:pPr>
              <w:rPr>
                <w:rFonts w:ascii="Arial" w:hAnsi="Arial" w:cs="Arial"/>
                <w:sz w:val="18"/>
                <w:szCs w:val="18"/>
              </w:rPr>
            </w:pPr>
            <w:r w:rsidRPr="003F1A0F">
              <w:rPr>
                <w:rFonts w:ascii="Arial" w:hAnsi="Arial" w:cs="Arial"/>
                <w:sz w:val="18"/>
                <w:szCs w:val="18"/>
              </w:rPr>
              <w:t>New concept of a “rocket that is not a model rocket” to be utilised in regulation 101.450 of CASR.</w:t>
            </w:r>
          </w:p>
          <w:p w14:paraId="7EEB7D88" w14:textId="77777777" w:rsidR="00306C1D" w:rsidRPr="003F1A0F" w:rsidRDefault="00306C1D" w:rsidP="00F036AB">
            <w:pPr>
              <w:rPr>
                <w:rFonts w:ascii="Arial" w:hAnsi="Arial" w:cs="Arial"/>
                <w:sz w:val="18"/>
                <w:szCs w:val="18"/>
              </w:rPr>
            </w:pPr>
          </w:p>
          <w:p w14:paraId="2B3BC7C3" w14:textId="77777777" w:rsidR="00306C1D" w:rsidRPr="003F1A0F" w:rsidRDefault="00306C1D" w:rsidP="00F036AB">
            <w:pPr>
              <w:rPr>
                <w:rFonts w:ascii="Arial" w:hAnsi="Arial" w:cs="Arial"/>
                <w:sz w:val="18"/>
                <w:szCs w:val="18"/>
              </w:rPr>
            </w:pPr>
            <w:r w:rsidRPr="003F1A0F">
              <w:rPr>
                <w:rFonts w:ascii="Arial" w:hAnsi="Arial" w:cs="Arial"/>
                <w:sz w:val="18"/>
                <w:szCs w:val="18"/>
              </w:rPr>
              <w:t xml:space="preserve">Grouping E is aligned with the operation of a rocket that facilitates the launch of a </w:t>
            </w:r>
            <w:r w:rsidRPr="003F1A0F">
              <w:rPr>
                <w:rFonts w:ascii="Arial" w:hAnsi="Arial" w:cs="Arial"/>
                <w:b/>
                <w:bCs/>
                <w:i/>
                <w:iCs/>
                <w:sz w:val="18"/>
                <w:szCs w:val="18"/>
              </w:rPr>
              <w:t>space object</w:t>
            </w:r>
            <w:r w:rsidRPr="003F1A0F">
              <w:rPr>
                <w:rFonts w:ascii="Arial" w:hAnsi="Arial" w:cs="Arial"/>
                <w:sz w:val="18"/>
                <w:szCs w:val="18"/>
              </w:rPr>
              <w:t xml:space="preserve"> (including suborbital rockets and similar launch vehicles) is regulated under the ASA’s legislation. </w:t>
            </w:r>
          </w:p>
          <w:p w14:paraId="2F6B5956" w14:textId="77777777" w:rsidR="00306C1D" w:rsidRPr="003F1A0F" w:rsidRDefault="00306C1D" w:rsidP="00F036AB">
            <w:pPr>
              <w:rPr>
                <w:rFonts w:ascii="Arial" w:hAnsi="Arial" w:cs="Arial"/>
                <w:sz w:val="18"/>
                <w:szCs w:val="18"/>
              </w:rPr>
            </w:pPr>
          </w:p>
          <w:p w14:paraId="444EF562" w14:textId="76C92C21" w:rsidR="00306C1D" w:rsidRPr="003F1A0F" w:rsidRDefault="00306C1D" w:rsidP="00F036AB">
            <w:pPr>
              <w:rPr>
                <w:rFonts w:ascii="Arial" w:hAnsi="Arial" w:cs="Arial"/>
                <w:sz w:val="18"/>
                <w:szCs w:val="18"/>
              </w:rPr>
            </w:pPr>
            <w:r w:rsidRPr="003F1A0F">
              <w:rPr>
                <w:rFonts w:ascii="Arial" w:hAnsi="Arial" w:cs="Arial"/>
                <w:sz w:val="18"/>
                <w:szCs w:val="18"/>
              </w:rPr>
              <w:t>CASA will continue to oversight air risk associated with these launches</w:t>
            </w:r>
            <w:r w:rsidR="00F036AB" w:rsidRPr="003F1A0F">
              <w:rPr>
                <w:rFonts w:ascii="Arial" w:hAnsi="Arial" w:cs="Arial"/>
                <w:sz w:val="18"/>
                <w:szCs w:val="18"/>
              </w:rPr>
              <w:t>,</w:t>
            </w:r>
            <w:r w:rsidRPr="003F1A0F">
              <w:rPr>
                <w:rFonts w:ascii="Arial" w:hAnsi="Arial" w:cs="Arial"/>
                <w:sz w:val="18"/>
                <w:szCs w:val="18"/>
              </w:rPr>
              <w:t xml:space="preserve"> but ground risk and space risk are regulated by the ASA.</w:t>
            </w:r>
          </w:p>
          <w:p w14:paraId="242892D6" w14:textId="77777777" w:rsidR="00306C1D" w:rsidRPr="003F1A0F" w:rsidRDefault="00306C1D" w:rsidP="00F036AB">
            <w:pPr>
              <w:rPr>
                <w:rFonts w:ascii="Arial" w:hAnsi="Arial" w:cs="Arial"/>
                <w:sz w:val="18"/>
                <w:szCs w:val="18"/>
              </w:rPr>
            </w:pPr>
          </w:p>
        </w:tc>
        <w:tc>
          <w:tcPr>
            <w:tcW w:w="1072" w:type="pct"/>
          </w:tcPr>
          <w:p w14:paraId="4395D43D" w14:textId="77777777" w:rsidR="00306C1D" w:rsidRPr="003F1A0F" w:rsidRDefault="00306C1D" w:rsidP="00F036AB">
            <w:pPr>
              <w:rPr>
                <w:rFonts w:ascii="Arial" w:hAnsi="Arial" w:cs="Arial"/>
                <w:sz w:val="18"/>
                <w:szCs w:val="18"/>
              </w:rPr>
            </w:pPr>
            <w:r w:rsidRPr="003F1A0F">
              <w:rPr>
                <w:rFonts w:ascii="Arial" w:hAnsi="Arial" w:cs="Arial"/>
                <w:sz w:val="18"/>
                <w:szCs w:val="18"/>
              </w:rPr>
              <w:t>Air risk – CASA</w:t>
            </w:r>
          </w:p>
          <w:p w14:paraId="65FC0059" w14:textId="77777777" w:rsidR="00306C1D" w:rsidRPr="003F1A0F" w:rsidRDefault="00306C1D" w:rsidP="00F036AB">
            <w:pPr>
              <w:keepNext/>
              <w:rPr>
                <w:rFonts w:ascii="Arial" w:hAnsi="Arial" w:cs="Arial"/>
                <w:sz w:val="18"/>
                <w:szCs w:val="18"/>
              </w:rPr>
            </w:pPr>
            <w:r w:rsidRPr="003F1A0F">
              <w:rPr>
                <w:rFonts w:ascii="Arial" w:hAnsi="Arial" w:cs="Arial"/>
                <w:sz w:val="18"/>
                <w:szCs w:val="18"/>
              </w:rPr>
              <w:t>Ground risk – ASA</w:t>
            </w:r>
          </w:p>
          <w:p w14:paraId="0FA64E85" w14:textId="77777777" w:rsidR="00306C1D" w:rsidRPr="003F1A0F" w:rsidRDefault="00306C1D" w:rsidP="00F036AB">
            <w:pPr>
              <w:keepNext/>
              <w:rPr>
                <w:rFonts w:ascii="Arial" w:hAnsi="Arial" w:cs="Arial"/>
                <w:sz w:val="18"/>
                <w:szCs w:val="18"/>
              </w:rPr>
            </w:pPr>
            <w:r w:rsidRPr="003F1A0F">
              <w:rPr>
                <w:rFonts w:ascii="Arial" w:hAnsi="Arial" w:cs="Arial"/>
                <w:sz w:val="18"/>
                <w:szCs w:val="18"/>
              </w:rPr>
              <w:t xml:space="preserve">Space risk – ASA </w:t>
            </w:r>
          </w:p>
        </w:tc>
      </w:tr>
      <w:bookmarkEnd w:id="2"/>
    </w:tbl>
    <w:p w14:paraId="131A6124" w14:textId="77777777" w:rsidR="00306C1D" w:rsidRPr="00CC44A6" w:rsidRDefault="00306C1D" w:rsidP="00306C1D">
      <w:pPr>
        <w:spacing w:after="0"/>
        <w:rPr>
          <w:rFonts w:ascii="Arial" w:hAnsi="Arial" w:cs="Arial"/>
        </w:rPr>
      </w:pPr>
    </w:p>
    <w:p w14:paraId="7C5DCECD" w14:textId="77777777" w:rsidR="00306C1D" w:rsidRPr="009B5ED1" w:rsidRDefault="00306C1D" w:rsidP="00306C1D">
      <w:pPr>
        <w:rPr>
          <w:rFonts w:ascii="Arial" w:hAnsi="Arial" w:cs="Arial"/>
          <w:sz w:val="18"/>
          <w:szCs w:val="18"/>
        </w:rPr>
      </w:pPr>
      <w:bookmarkStart w:id="3" w:name="_Hlk45705359"/>
      <w:r w:rsidRPr="009B5ED1">
        <w:rPr>
          <w:rFonts w:ascii="Arial" w:hAnsi="Arial" w:cs="Arial"/>
          <w:sz w:val="18"/>
          <w:szCs w:val="18"/>
        </w:rPr>
        <w:t>CASA and the ASA consider the various regulatory risks, in terms of policy framework, to mean:</w:t>
      </w:r>
    </w:p>
    <w:p w14:paraId="35D38AC8" w14:textId="5665FC35" w:rsidR="00306C1D" w:rsidRPr="009B5ED1" w:rsidRDefault="00306C1D" w:rsidP="00306C1D">
      <w:pPr>
        <w:rPr>
          <w:rFonts w:ascii="Arial" w:hAnsi="Arial" w:cs="Arial"/>
          <w:sz w:val="18"/>
          <w:szCs w:val="18"/>
        </w:rPr>
      </w:pPr>
      <w:r w:rsidRPr="009B5ED1">
        <w:rPr>
          <w:rFonts w:ascii="Arial" w:hAnsi="Arial" w:cs="Arial"/>
          <w:b/>
          <w:bCs/>
          <w:i/>
          <w:iCs/>
          <w:sz w:val="18"/>
          <w:szCs w:val="18"/>
        </w:rPr>
        <w:t xml:space="preserve">Air </w:t>
      </w:r>
      <w:r w:rsidR="0021642D" w:rsidRPr="009B5ED1">
        <w:rPr>
          <w:rFonts w:ascii="Arial" w:hAnsi="Arial" w:cs="Arial"/>
          <w:b/>
          <w:bCs/>
          <w:i/>
          <w:iCs/>
          <w:sz w:val="18"/>
          <w:szCs w:val="18"/>
        </w:rPr>
        <w:t>r</w:t>
      </w:r>
      <w:r w:rsidRPr="009B5ED1">
        <w:rPr>
          <w:rFonts w:ascii="Arial" w:hAnsi="Arial" w:cs="Arial"/>
          <w:b/>
          <w:bCs/>
          <w:i/>
          <w:iCs/>
          <w:sz w:val="18"/>
          <w:szCs w:val="18"/>
        </w:rPr>
        <w:t>isk</w:t>
      </w:r>
      <w:r w:rsidRPr="009B5ED1">
        <w:rPr>
          <w:rFonts w:ascii="Arial" w:hAnsi="Arial" w:cs="Arial"/>
          <w:b/>
          <w:bCs/>
          <w:sz w:val="18"/>
          <w:szCs w:val="18"/>
        </w:rPr>
        <w:t xml:space="preserve"> </w:t>
      </w:r>
      <w:r w:rsidRPr="009B5ED1">
        <w:rPr>
          <w:rFonts w:ascii="Arial" w:hAnsi="Arial" w:cs="Arial"/>
          <w:sz w:val="18"/>
          <w:szCs w:val="18"/>
        </w:rPr>
        <w:t xml:space="preserve">– this refers to a regulatory obligation to ensure the safety of air navigation and is expressed in civil aviation legislation such as section 9A of the </w:t>
      </w:r>
      <w:r w:rsidRPr="009B5ED1">
        <w:rPr>
          <w:rFonts w:ascii="Arial" w:hAnsi="Arial" w:cs="Arial"/>
          <w:i/>
          <w:iCs/>
          <w:sz w:val="18"/>
          <w:szCs w:val="18"/>
        </w:rPr>
        <w:t>Civil Aviation Act 1988</w:t>
      </w:r>
      <w:r w:rsidRPr="009B5ED1">
        <w:rPr>
          <w:rFonts w:ascii="Arial" w:hAnsi="Arial" w:cs="Arial"/>
          <w:sz w:val="18"/>
          <w:szCs w:val="18"/>
        </w:rPr>
        <w:t xml:space="preserve">, Subpart 11.BA of CASR, and regulations 101.030(3), 101.055(2) and 101.460 of CASR. This is predominantly a CASA regulatory obligation with some shared responsibility with the ASA due to requirements under section 12 of the SLRA in relation to launch from an aircraft in flight and section 26 of the HPR Rules in relation to preparation of a flight safety plan. From 30 June 2020, the ASA is the entry control regulator for all high power rocket activities. Matters concerning air risk for the purposes of a launch, which fall within CASA’s responsibility, will be consulted through information sharing processes between the two agencies.  </w:t>
      </w:r>
    </w:p>
    <w:p w14:paraId="0F7FDB53" w14:textId="1234E457" w:rsidR="00306C1D" w:rsidRPr="009B5ED1" w:rsidRDefault="00306C1D" w:rsidP="00306C1D">
      <w:pPr>
        <w:rPr>
          <w:rFonts w:ascii="Arial" w:hAnsi="Arial" w:cs="Arial"/>
          <w:sz w:val="18"/>
          <w:szCs w:val="18"/>
        </w:rPr>
      </w:pPr>
      <w:r w:rsidRPr="009B5ED1">
        <w:rPr>
          <w:rFonts w:ascii="Arial" w:hAnsi="Arial" w:cs="Arial"/>
          <w:b/>
          <w:bCs/>
          <w:i/>
          <w:iCs/>
          <w:sz w:val="18"/>
          <w:szCs w:val="18"/>
        </w:rPr>
        <w:t xml:space="preserve">Ground </w:t>
      </w:r>
      <w:r w:rsidR="0021642D" w:rsidRPr="009B5ED1">
        <w:rPr>
          <w:rFonts w:ascii="Arial" w:hAnsi="Arial" w:cs="Arial"/>
          <w:b/>
          <w:bCs/>
          <w:i/>
          <w:iCs/>
          <w:sz w:val="18"/>
          <w:szCs w:val="18"/>
        </w:rPr>
        <w:t>r</w:t>
      </w:r>
      <w:r w:rsidRPr="009B5ED1">
        <w:rPr>
          <w:rFonts w:ascii="Arial" w:hAnsi="Arial" w:cs="Arial"/>
          <w:b/>
          <w:bCs/>
          <w:i/>
          <w:iCs/>
          <w:sz w:val="18"/>
          <w:szCs w:val="18"/>
        </w:rPr>
        <w:t>isk</w:t>
      </w:r>
      <w:r w:rsidRPr="009B5ED1">
        <w:rPr>
          <w:rFonts w:ascii="Arial" w:hAnsi="Arial" w:cs="Arial"/>
          <w:sz w:val="18"/>
          <w:szCs w:val="18"/>
        </w:rPr>
        <w:t xml:space="preserve"> – this refers to risk of debris or materials from launched rockets that may impact people or property on the ground. From 30 June 2020, the ASA is solely responsible for regulating all aspects of ground risk in relation to high power rocket activities and space objects (Groupings D and E, particularly through sections 19 and 25 of the HPR Rules). The offence in connection to ground risk in subregulation 101.055(3) of CASR will be amended to only apply to rockets that are not high power rockets or space objects (Groupings A, B and C).</w:t>
      </w:r>
    </w:p>
    <w:p w14:paraId="2915A262" w14:textId="17DBDC3E" w:rsidR="00CC44A6" w:rsidRPr="009B5ED1" w:rsidRDefault="00306C1D" w:rsidP="00306C1D">
      <w:pPr>
        <w:rPr>
          <w:rFonts w:ascii="Arial" w:hAnsi="Arial" w:cs="Arial"/>
          <w:b/>
          <w:bCs/>
          <w:sz w:val="18"/>
          <w:szCs w:val="18"/>
        </w:rPr>
      </w:pPr>
      <w:r w:rsidRPr="009B5ED1">
        <w:rPr>
          <w:rFonts w:ascii="Arial" w:hAnsi="Arial" w:cs="Arial"/>
          <w:b/>
          <w:bCs/>
          <w:i/>
          <w:iCs/>
          <w:sz w:val="18"/>
          <w:szCs w:val="18"/>
        </w:rPr>
        <w:t xml:space="preserve">Space </w:t>
      </w:r>
      <w:r w:rsidR="0021642D" w:rsidRPr="009B5ED1">
        <w:rPr>
          <w:rFonts w:ascii="Arial" w:hAnsi="Arial" w:cs="Arial"/>
          <w:b/>
          <w:bCs/>
          <w:i/>
          <w:iCs/>
          <w:sz w:val="18"/>
          <w:szCs w:val="18"/>
        </w:rPr>
        <w:t>r</w:t>
      </w:r>
      <w:r w:rsidRPr="009B5ED1">
        <w:rPr>
          <w:rFonts w:ascii="Arial" w:hAnsi="Arial" w:cs="Arial"/>
          <w:b/>
          <w:bCs/>
          <w:i/>
          <w:iCs/>
          <w:sz w:val="18"/>
          <w:szCs w:val="18"/>
        </w:rPr>
        <w:t>isk</w:t>
      </w:r>
      <w:r w:rsidRPr="009B5ED1">
        <w:rPr>
          <w:rFonts w:ascii="Arial" w:hAnsi="Arial" w:cs="Arial"/>
          <w:b/>
          <w:bCs/>
          <w:sz w:val="18"/>
          <w:szCs w:val="18"/>
        </w:rPr>
        <w:t xml:space="preserve"> </w:t>
      </w:r>
      <w:r w:rsidRPr="009B5ED1">
        <w:rPr>
          <w:rFonts w:ascii="Arial" w:hAnsi="Arial" w:cs="Arial"/>
          <w:sz w:val="18"/>
          <w:szCs w:val="18"/>
        </w:rPr>
        <w:t xml:space="preserve">– for the purposes of Australian legislation, the delimitation of space begins at 100 km above sea level. Regulation of activities undertaken in space (Grouping E) is the ASA’s sole responsibility. </w:t>
      </w:r>
    </w:p>
    <w:p w14:paraId="7B34A821" w14:textId="17AA7905" w:rsidR="00BC65D8" w:rsidRDefault="00BC65D8" w:rsidP="00306C1D">
      <w:pPr>
        <w:pBdr>
          <w:bottom w:val="single" w:sz="6" w:space="1" w:color="auto"/>
        </w:pBdr>
        <w:rPr>
          <w:rFonts w:ascii="Arial" w:hAnsi="Arial" w:cs="Arial"/>
          <w:i/>
          <w:iCs/>
          <w:sz w:val="18"/>
          <w:szCs w:val="18"/>
        </w:rPr>
      </w:pPr>
      <w:r w:rsidRPr="009B5ED1">
        <w:rPr>
          <w:rFonts w:ascii="Arial" w:hAnsi="Arial" w:cs="Arial"/>
          <w:i/>
          <w:iCs/>
          <w:sz w:val="18"/>
          <w:szCs w:val="18"/>
        </w:rPr>
        <w:t>NOTE: A “space object” could, be facilitated by a rocket</w:t>
      </w:r>
      <w:r w:rsidR="005F24D3" w:rsidRPr="009B5ED1">
        <w:rPr>
          <w:rFonts w:ascii="Arial" w:hAnsi="Arial" w:cs="Arial"/>
          <w:i/>
          <w:iCs/>
          <w:sz w:val="18"/>
          <w:szCs w:val="18"/>
        </w:rPr>
        <w:t xml:space="preserve"> (but this is not always the case)</w:t>
      </w:r>
      <w:r w:rsidRPr="009B5ED1">
        <w:rPr>
          <w:rFonts w:ascii="Arial" w:hAnsi="Arial" w:cs="Arial"/>
          <w:i/>
          <w:iCs/>
          <w:sz w:val="18"/>
          <w:szCs w:val="18"/>
        </w:rPr>
        <w:t>. It is important to note that a space object is not a high power rocket since the former (space object) exceeds 100</w:t>
      </w:r>
      <w:r w:rsidR="00E13950" w:rsidRPr="009B5ED1">
        <w:rPr>
          <w:rFonts w:ascii="Arial" w:hAnsi="Arial" w:cs="Arial"/>
          <w:i/>
          <w:iCs/>
          <w:sz w:val="18"/>
          <w:szCs w:val="18"/>
        </w:rPr>
        <w:t xml:space="preserve"> </w:t>
      </w:r>
      <w:r w:rsidRPr="009B5ED1">
        <w:rPr>
          <w:rFonts w:ascii="Arial" w:hAnsi="Arial" w:cs="Arial"/>
          <w:i/>
          <w:iCs/>
          <w:sz w:val="18"/>
          <w:szCs w:val="18"/>
        </w:rPr>
        <w:t>km in altitude and the latter (high power rocket) must not exceed 100</w:t>
      </w:r>
      <w:r w:rsidR="00E13950" w:rsidRPr="009B5ED1">
        <w:rPr>
          <w:rFonts w:ascii="Arial" w:hAnsi="Arial" w:cs="Arial"/>
          <w:i/>
          <w:iCs/>
          <w:sz w:val="18"/>
          <w:szCs w:val="18"/>
        </w:rPr>
        <w:t xml:space="preserve"> </w:t>
      </w:r>
      <w:r w:rsidRPr="009B5ED1">
        <w:rPr>
          <w:rFonts w:ascii="Arial" w:hAnsi="Arial" w:cs="Arial"/>
          <w:i/>
          <w:iCs/>
          <w:sz w:val="18"/>
          <w:szCs w:val="18"/>
        </w:rPr>
        <w:t>km in altitude.</w:t>
      </w:r>
    </w:p>
    <w:p w14:paraId="01F175B5" w14:textId="77777777" w:rsidR="009B5ED1" w:rsidRDefault="009B5ED1" w:rsidP="00306C1D">
      <w:pPr>
        <w:pBdr>
          <w:bottom w:val="single" w:sz="6" w:space="1" w:color="auto"/>
        </w:pBdr>
        <w:rPr>
          <w:rFonts w:ascii="Arial" w:hAnsi="Arial" w:cs="Arial"/>
          <w:i/>
          <w:iCs/>
          <w:sz w:val="18"/>
          <w:szCs w:val="18"/>
        </w:rPr>
      </w:pPr>
    </w:p>
    <w:p w14:paraId="74EEB1D7" w14:textId="77777777" w:rsidR="009B5ED1" w:rsidRPr="009B5ED1" w:rsidRDefault="009B5ED1" w:rsidP="00306C1D">
      <w:pPr>
        <w:rPr>
          <w:rFonts w:ascii="Arial" w:hAnsi="Arial" w:cs="Arial"/>
          <w:i/>
          <w:iCs/>
          <w:sz w:val="18"/>
          <w:szCs w:val="18"/>
        </w:rPr>
      </w:pPr>
    </w:p>
    <w:bookmarkEnd w:id="3"/>
    <w:p w14:paraId="0834E3EA" w14:textId="467BD1C2" w:rsidR="00FD2978" w:rsidRPr="00CC44A6" w:rsidRDefault="00FD2978" w:rsidP="00FD2978">
      <w:pPr>
        <w:pStyle w:val="NormalWeb"/>
        <w:shd w:val="clear" w:color="auto" w:fill="FFFFFF"/>
        <w:rPr>
          <w:rFonts w:ascii="Arial" w:hAnsi="Arial" w:cs="Arial"/>
          <w:sz w:val="22"/>
          <w:szCs w:val="22"/>
          <w:lang w:val="en"/>
        </w:rPr>
      </w:pPr>
      <w:r w:rsidRPr="00CC44A6">
        <w:rPr>
          <w:rStyle w:val="Strong"/>
          <w:rFonts w:ascii="Arial" w:hAnsi="Arial" w:cs="Arial"/>
          <w:sz w:val="22"/>
          <w:szCs w:val="22"/>
          <w:lang w:val="en"/>
        </w:rPr>
        <w:t>Impact on industry</w:t>
      </w:r>
    </w:p>
    <w:p w14:paraId="17268C67" w14:textId="4882CC5B" w:rsidR="00B81678" w:rsidRPr="00CC44A6" w:rsidRDefault="007A7CBD" w:rsidP="004954E2">
      <w:pPr>
        <w:rPr>
          <w:rFonts w:ascii="Arial" w:hAnsi="Arial" w:cs="Arial"/>
        </w:rPr>
      </w:pPr>
      <w:r>
        <w:rPr>
          <w:rFonts w:ascii="Arial" w:hAnsi="Arial" w:cs="Arial"/>
        </w:rPr>
        <w:t>T</w:t>
      </w:r>
      <w:r w:rsidR="00B81678" w:rsidRPr="00CC44A6">
        <w:rPr>
          <w:rFonts w:ascii="Arial" w:hAnsi="Arial" w:cs="Arial"/>
        </w:rPr>
        <w:t>here is no substantive policy change in CASA's proposed amendments. The changes are consequential in nature and flow from government legislation</w:t>
      </w:r>
      <w:r w:rsidR="00AB0B91">
        <w:rPr>
          <w:rFonts w:ascii="Arial" w:hAnsi="Arial" w:cs="Arial"/>
        </w:rPr>
        <w:t xml:space="preserve"> </w:t>
      </w:r>
      <w:r w:rsidR="00B81678" w:rsidRPr="00CC44A6">
        <w:rPr>
          <w:rFonts w:ascii="Arial" w:hAnsi="Arial" w:cs="Arial"/>
        </w:rPr>
        <w:t>in 2019</w:t>
      </w:r>
      <w:r w:rsidR="004954E2">
        <w:rPr>
          <w:rFonts w:ascii="Arial" w:hAnsi="Arial" w:cs="Arial"/>
        </w:rPr>
        <w:t xml:space="preserve">. </w:t>
      </w:r>
    </w:p>
    <w:p w14:paraId="3CE51320" w14:textId="5CE68D6F" w:rsidR="00B81678" w:rsidRPr="00916498" w:rsidRDefault="00B81678" w:rsidP="00B81678">
      <w:pPr>
        <w:rPr>
          <w:rFonts w:ascii="Arial" w:hAnsi="Arial" w:cs="Arial"/>
        </w:rPr>
      </w:pPr>
      <w:r w:rsidRPr="00916498">
        <w:rPr>
          <w:rFonts w:ascii="Arial" w:hAnsi="Arial" w:cs="Arial"/>
        </w:rPr>
        <w:t>To complement the ASA's legislative requirements for persons who hold existing CASA area approvals (under regulation 101.030) for the launch of rockets, CASA proposes to:</w:t>
      </w:r>
    </w:p>
    <w:p w14:paraId="3B1B85F2" w14:textId="1FBF7F59" w:rsidR="00B81678" w:rsidRPr="00BE7E22" w:rsidRDefault="00B81678" w:rsidP="00BE7E22">
      <w:pPr>
        <w:pStyle w:val="ListParagraph"/>
        <w:numPr>
          <w:ilvl w:val="0"/>
          <w:numId w:val="27"/>
        </w:numPr>
        <w:rPr>
          <w:rFonts w:ascii="Arial" w:hAnsi="Arial" w:cs="Arial"/>
        </w:rPr>
      </w:pPr>
      <w:r w:rsidRPr="00BE7E22">
        <w:rPr>
          <w:rFonts w:ascii="Arial" w:hAnsi="Arial" w:cs="Arial"/>
        </w:rPr>
        <w:t xml:space="preserve">impose a general condition on all existing area approvals granted for the purposes of regulation 101.450 of CASR, to require launches of high power rockets (within the meaning of the SLRA) to hold a high power rocket permit granted by the ASA; or </w:t>
      </w:r>
    </w:p>
    <w:p w14:paraId="29EE6E28" w14:textId="1085490F" w:rsidR="00B81678" w:rsidRPr="00BE7E22" w:rsidRDefault="00B81678" w:rsidP="00BE7E22">
      <w:pPr>
        <w:pStyle w:val="ListParagraph"/>
        <w:numPr>
          <w:ilvl w:val="0"/>
          <w:numId w:val="27"/>
        </w:numPr>
        <w:rPr>
          <w:rFonts w:ascii="Arial" w:hAnsi="Arial" w:cs="Arial"/>
        </w:rPr>
      </w:pPr>
      <w:r w:rsidRPr="00BE7E22">
        <w:rPr>
          <w:rFonts w:ascii="Arial" w:hAnsi="Arial" w:cs="Arial"/>
        </w:rPr>
        <w:t xml:space="preserve">amend each individual existing area approval granted for the purposes of regulation 101.450 of CASR, to clarify that the approval would only apply to rockets other than high power rockets. </w:t>
      </w:r>
    </w:p>
    <w:p w14:paraId="6D6DA863" w14:textId="71D7695E" w:rsidR="00765317" w:rsidRPr="00BE7E22" w:rsidRDefault="00765317" w:rsidP="00765317">
      <w:pPr>
        <w:rPr>
          <w:rFonts w:ascii="Arial" w:hAnsi="Arial" w:cs="Arial"/>
        </w:rPr>
      </w:pPr>
      <w:r w:rsidRPr="004954E2">
        <w:rPr>
          <w:rFonts w:ascii="Arial" w:hAnsi="Arial" w:cs="Arial"/>
        </w:rPr>
        <w:t xml:space="preserve">Going forward, as part of CASA's assessment for grant of an area approval, CASA will consider requiring applicants, where the rocket is a high power rocket as defined by the </w:t>
      </w:r>
      <w:r w:rsidRPr="00BE7E22">
        <w:rPr>
          <w:rFonts w:ascii="Arial" w:hAnsi="Arial" w:cs="Arial"/>
        </w:rPr>
        <w:t>SLRA, to first secure an HPR permit from the ASA to undertake that launch. This ensures:</w:t>
      </w:r>
    </w:p>
    <w:p w14:paraId="723868F8" w14:textId="1E97B628" w:rsidR="009F5FCA" w:rsidRPr="00BE7E22" w:rsidRDefault="00B81678" w:rsidP="00DB5B63">
      <w:pPr>
        <w:pStyle w:val="ListParagraph"/>
        <w:numPr>
          <w:ilvl w:val="0"/>
          <w:numId w:val="21"/>
        </w:numPr>
        <w:rPr>
          <w:rFonts w:ascii="Arial" w:hAnsi="Arial" w:cs="Arial"/>
        </w:rPr>
      </w:pPr>
      <w:r w:rsidRPr="00BE7E22">
        <w:rPr>
          <w:rFonts w:ascii="Arial" w:hAnsi="Arial" w:cs="Arial"/>
        </w:rPr>
        <w:t xml:space="preserve">administrative simplicity for industry to first approach the ASA as </w:t>
      </w:r>
      <w:r w:rsidR="009F5FCA" w:rsidRPr="00BE7E22">
        <w:rPr>
          <w:rFonts w:ascii="Arial" w:hAnsi="Arial" w:cs="Arial"/>
        </w:rPr>
        <w:t xml:space="preserve">the </w:t>
      </w:r>
      <w:r w:rsidRPr="00BE7E22">
        <w:rPr>
          <w:rFonts w:ascii="Arial" w:hAnsi="Arial" w:cs="Arial"/>
        </w:rPr>
        <w:t xml:space="preserve">entry controlling regulator, on matters regarding oversight of high power rockets </w:t>
      </w:r>
      <w:r w:rsidR="006C199A" w:rsidRPr="00BE7E22">
        <w:rPr>
          <w:rFonts w:ascii="Arial" w:hAnsi="Arial" w:cs="Arial"/>
        </w:rPr>
        <w:t>and</w:t>
      </w:r>
    </w:p>
    <w:p w14:paraId="3E99B049" w14:textId="3D63F7FB" w:rsidR="00B81678" w:rsidRPr="00BE7E22" w:rsidRDefault="00B81678" w:rsidP="00DB5B63">
      <w:pPr>
        <w:pStyle w:val="ListParagraph"/>
        <w:numPr>
          <w:ilvl w:val="0"/>
          <w:numId w:val="21"/>
        </w:numPr>
        <w:rPr>
          <w:rFonts w:ascii="Arial" w:hAnsi="Arial" w:cs="Arial"/>
        </w:rPr>
      </w:pPr>
      <w:r w:rsidRPr="00BE7E22">
        <w:rPr>
          <w:rFonts w:ascii="Arial" w:hAnsi="Arial" w:cs="Arial"/>
        </w:rPr>
        <w:t xml:space="preserve">administrative continuity in relation to CASA's subsequent regulatory role on airspace deconfliction and oversight of risks to air navigation when the high power rocket is operationally prepared for launch.  </w:t>
      </w:r>
    </w:p>
    <w:p w14:paraId="53AABFD6" w14:textId="77777777" w:rsidR="008B5A0D" w:rsidRDefault="00916498">
      <w:pPr>
        <w:rPr>
          <w:rFonts w:ascii="Arial" w:hAnsi="Arial" w:cs="Arial"/>
          <w:bCs/>
          <w:color w:val="333333"/>
        </w:rPr>
      </w:pPr>
      <w:r w:rsidRPr="00916498">
        <w:rPr>
          <w:rFonts w:ascii="Arial" w:hAnsi="Arial" w:cs="Arial"/>
          <w:bCs/>
          <w:color w:val="333333"/>
        </w:rPr>
        <w:t>Please read the S</w:t>
      </w:r>
      <w:r>
        <w:rPr>
          <w:rFonts w:ascii="Arial" w:hAnsi="Arial" w:cs="Arial"/>
          <w:bCs/>
          <w:color w:val="333333"/>
        </w:rPr>
        <w:t xml:space="preserve">ummary of proposed change (SPC) on CD 1920SS </w:t>
      </w:r>
      <w:r w:rsidRPr="00916498">
        <w:rPr>
          <w:rFonts w:ascii="Arial" w:hAnsi="Arial" w:cs="Arial"/>
          <w:bCs/>
          <w:color w:val="333333"/>
        </w:rPr>
        <w:t xml:space="preserve">for </w:t>
      </w:r>
      <w:r w:rsidR="004954E2">
        <w:rPr>
          <w:rFonts w:ascii="Arial" w:hAnsi="Arial" w:cs="Arial"/>
          <w:bCs/>
          <w:color w:val="333333"/>
        </w:rPr>
        <w:t>more detail on this subject.</w:t>
      </w:r>
      <w:r w:rsidRPr="00916498">
        <w:rPr>
          <w:rFonts w:ascii="Arial" w:hAnsi="Arial" w:cs="Arial"/>
          <w:bCs/>
          <w:color w:val="333333"/>
        </w:rPr>
        <w:t xml:space="preserve"> </w:t>
      </w:r>
    </w:p>
    <w:p w14:paraId="7035CFBB" w14:textId="1722A6C4" w:rsidR="0067740C" w:rsidRPr="00DD16C8" w:rsidRDefault="0067585B" w:rsidP="008B5A0D">
      <w:pPr>
        <w:rPr>
          <w:rFonts w:ascii="Arial" w:hAnsi="Arial" w:cs="Arial"/>
          <w:b/>
          <w:color w:val="333333"/>
          <w:sz w:val="32"/>
          <w:szCs w:val="32"/>
        </w:rPr>
      </w:pPr>
      <w:r w:rsidRPr="00DD16C8">
        <w:rPr>
          <w:rFonts w:ascii="Arial" w:hAnsi="Arial" w:cs="Arial"/>
          <w:b/>
          <w:color w:val="333333"/>
          <w:sz w:val="32"/>
          <w:szCs w:val="32"/>
        </w:rPr>
        <w:t>Why</w:t>
      </w:r>
      <w:r w:rsidR="0067740C" w:rsidRPr="00DD16C8">
        <w:rPr>
          <w:rFonts w:ascii="Arial" w:hAnsi="Arial" w:cs="Arial"/>
          <w:b/>
          <w:color w:val="333333"/>
          <w:sz w:val="32"/>
          <w:szCs w:val="32"/>
        </w:rPr>
        <w:t xml:space="preserve"> are we consulting</w:t>
      </w:r>
      <w:r w:rsidR="00A70D41" w:rsidRPr="00DD16C8">
        <w:rPr>
          <w:rFonts w:ascii="Arial" w:hAnsi="Arial" w:cs="Arial"/>
          <w:b/>
          <w:color w:val="333333"/>
          <w:sz w:val="32"/>
          <w:szCs w:val="32"/>
        </w:rPr>
        <w:t xml:space="preserve"> </w:t>
      </w:r>
    </w:p>
    <w:p w14:paraId="5CBB055A" w14:textId="39A7CE49" w:rsidR="00FD2978" w:rsidRPr="00CC44A6" w:rsidRDefault="00FD2978" w:rsidP="00FD2978">
      <w:pPr>
        <w:pStyle w:val="NormalWeb"/>
        <w:shd w:val="clear" w:color="auto" w:fill="FFFFFF"/>
        <w:rPr>
          <w:rFonts w:ascii="Arial" w:hAnsi="Arial" w:cs="Arial"/>
          <w:color w:val="000000"/>
          <w:sz w:val="22"/>
          <w:szCs w:val="22"/>
          <w:lang w:val="en"/>
        </w:rPr>
      </w:pPr>
      <w:bookmarkStart w:id="4" w:name="_Hlk10803631"/>
      <w:r w:rsidRPr="00CC44A6">
        <w:rPr>
          <w:rFonts w:ascii="Arial" w:hAnsi="Arial" w:cs="Arial"/>
          <w:color w:val="000000"/>
          <w:sz w:val="22"/>
          <w:szCs w:val="22"/>
          <w:lang w:val="en"/>
        </w:rPr>
        <w:t>CASA recognises the valuable contribution that community and industry consultation make to the regulatory development process.</w:t>
      </w:r>
      <w:r w:rsidR="008E434D" w:rsidRPr="008E434D">
        <w:rPr>
          <w:rFonts w:ascii="Arial" w:hAnsi="Arial" w:cs="Arial"/>
          <w:color w:val="333333"/>
          <w:sz w:val="20"/>
          <w:szCs w:val="20"/>
        </w:rPr>
        <w:t xml:space="preserve"> </w:t>
      </w:r>
      <w:r w:rsidR="008E434D">
        <w:rPr>
          <w:rFonts w:ascii="Arial" w:hAnsi="Arial" w:cs="Arial"/>
          <w:color w:val="333333"/>
          <w:sz w:val="20"/>
          <w:szCs w:val="20"/>
        </w:rPr>
        <w:t>We are consulting to ensure that the proposed new rules are clearly articulated and will work in practice and as they are intended.</w:t>
      </w:r>
    </w:p>
    <w:p w14:paraId="0B19ED94" w14:textId="77777777" w:rsidR="008E434D" w:rsidRPr="008E434D" w:rsidRDefault="008E434D" w:rsidP="00FD2978">
      <w:pPr>
        <w:pStyle w:val="NormalWeb"/>
        <w:shd w:val="clear" w:color="auto" w:fill="FFFFFF"/>
        <w:rPr>
          <w:rFonts w:ascii="Arial" w:hAnsi="Arial" w:cs="Arial"/>
          <w:color w:val="333333"/>
          <w:sz w:val="22"/>
          <w:szCs w:val="22"/>
        </w:rPr>
      </w:pPr>
      <w:r w:rsidRPr="008E434D">
        <w:rPr>
          <w:rFonts w:ascii="Arial" w:hAnsi="Arial" w:cs="Arial"/>
          <w:color w:val="333333"/>
          <w:sz w:val="22"/>
          <w:szCs w:val="22"/>
        </w:rPr>
        <w:t>All documents related to this consultation are attached at the bottom of the page. They are:</w:t>
      </w:r>
    </w:p>
    <w:p w14:paraId="5FB72F71" w14:textId="77777777" w:rsidR="008E434D" w:rsidRPr="008E434D" w:rsidRDefault="008E434D" w:rsidP="008E434D">
      <w:pPr>
        <w:numPr>
          <w:ilvl w:val="0"/>
          <w:numId w:val="24"/>
        </w:numPr>
        <w:spacing w:before="100" w:beforeAutospacing="1" w:after="100" w:afterAutospacing="1" w:line="240" w:lineRule="auto"/>
        <w:ind w:left="1020"/>
        <w:rPr>
          <w:rFonts w:ascii="Arial" w:eastAsia="Times New Roman" w:hAnsi="Arial" w:cs="Arial"/>
          <w:color w:val="333333"/>
          <w:lang w:eastAsia="en-AU"/>
        </w:rPr>
      </w:pPr>
      <w:r w:rsidRPr="008E434D">
        <w:rPr>
          <w:rFonts w:ascii="Arial" w:eastAsia="Times New Roman" w:hAnsi="Arial" w:cs="Arial"/>
          <w:color w:val="333333"/>
          <w:lang w:eastAsia="en-AU"/>
        </w:rPr>
        <w:t>Summary of proposed change document, which provides background on the proposed standards</w:t>
      </w:r>
    </w:p>
    <w:p w14:paraId="3F26FBC3" w14:textId="77777777" w:rsidR="007E7839" w:rsidRPr="007E7839" w:rsidRDefault="007E7839" w:rsidP="007E7839">
      <w:pPr>
        <w:numPr>
          <w:ilvl w:val="0"/>
          <w:numId w:val="24"/>
        </w:numPr>
        <w:spacing w:before="100" w:beforeAutospacing="1" w:after="100" w:afterAutospacing="1" w:line="240" w:lineRule="auto"/>
        <w:ind w:left="1020"/>
        <w:rPr>
          <w:rFonts w:ascii="Arial" w:eastAsia="Times New Roman" w:hAnsi="Arial" w:cs="Arial"/>
          <w:color w:val="333333"/>
          <w:lang w:eastAsia="en-AU"/>
        </w:rPr>
      </w:pPr>
      <w:r w:rsidRPr="007E7839">
        <w:rPr>
          <w:rFonts w:ascii="Arial" w:eastAsia="Times New Roman" w:hAnsi="Arial" w:cs="Arial"/>
          <w:color w:val="333333"/>
          <w:lang w:eastAsia="en-AU"/>
        </w:rPr>
        <w:t>Exposure Draft - Civil Aviation Safety Amendment (Part 101—High Power Rockets) Regulations 2020</w:t>
      </w:r>
    </w:p>
    <w:p w14:paraId="60DF4F15" w14:textId="77777777" w:rsidR="008E434D" w:rsidRPr="008E434D" w:rsidRDefault="00305145" w:rsidP="008E434D">
      <w:pPr>
        <w:numPr>
          <w:ilvl w:val="0"/>
          <w:numId w:val="24"/>
        </w:numPr>
        <w:spacing w:before="100" w:beforeAutospacing="1" w:after="100" w:afterAutospacing="1" w:line="240" w:lineRule="auto"/>
        <w:ind w:left="1020"/>
        <w:rPr>
          <w:rFonts w:ascii="Arial" w:eastAsia="Times New Roman" w:hAnsi="Arial" w:cs="Arial"/>
          <w:color w:val="333333"/>
          <w:lang w:eastAsia="en-AU"/>
        </w:rPr>
      </w:pPr>
      <w:hyperlink r:id="rId8" w:history="1">
        <w:r w:rsidR="008E434D" w:rsidRPr="00105DB6">
          <w:rPr>
            <w:rFonts w:ascii="Arial" w:eastAsia="Times New Roman" w:hAnsi="Arial" w:cs="Arial"/>
            <w:i/>
            <w:iCs/>
            <w:color w:val="333333"/>
          </w:rPr>
          <w:t>Space (Launches and Returns) Act 2018</w:t>
        </w:r>
      </w:hyperlink>
      <w:r w:rsidR="008E434D" w:rsidRPr="008E434D">
        <w:rPr>
          <w:rFonts w:ascii="Arial" w:eastAsia="Times New Roman" w:hAnsi="Arial" w:cs="Arial"/>
          <w:color w:val="333333"/>
          <w:lang w:eastAsia="en-AU"/>
        </w:rPr>
        <w:t xml:space="preserve"> [C2019C00246]</w:t>
      </w:r>
    </w:p>
    <w:p w14:paraId="4B8C4FD4" w14:textId="7EF14EBB" w:rsidR="008E434D" w:rsidRPr="008E434D" w:rsidRDefault="00305145" w:rsidP="008F70EE">
      <w:pPr>
        <w:numPr>
          <w:ilvl w:val="0"/>
          <w:numId w:val="24"/>
        </w:numPr>
        <w:spacing w:before="100" w:beforeAutospacing="1" w:after="100" w:afterAutospacing="1" w:line="240" w:lineRule="auto"/>
        <w:ind w:left="1020"/>
        <w:rPr>
          <w:rFonts w:ascii="Arial" w:eastAsia="Times New Roman" w:hAnsi="Arial" w:cs="Arial"/>
          <w:color w:val="333333"/>
          <w:lang w:eastAsia="en-AU"/>
        </w:rPr>
      </w:pPr>
      <w:hyperlink r:id="rId9" w:history="1">
        <w:r w:rsidR="008E434D" w:rsidRPr="009C262D">
          <w:rPr>
            <w:rFonts w:ascii="Arial" w:eastAsia="Times New Roman" w:hAnsi="Arial" w:cs="Arial"/>
            <w:i/>
            <w:iCs/>
            <w:color w:val="333333"/>
          </w:rPr>
          <w:t>Space (Launches and Returns) (High Power Rocket) Rules 2019</w:t>
        </w:r>
      </w:hyperlink>
      <w:r w:rsidR="008E434D" w:rsidRPr="008E434D">
        <w:rPr>
          <w:rFonts w:ascii="Arial" w:eastAsia="Times New Roman" w:hAnsi="Arial" w:cs="Arial"/>
          <w:color w:val="333333"/>
        </w:rPr>
        <w:t xml:space="preserve"> [F2019L01119]</w:t>
      </w:r>
    </w:p>
    <w:p w14:paraId="0DC92B82" w14:textId="12A7070F" w:rsidR="00FD2978" w:rsidRPr="008E434D" w:rsidRDefault="00305145" w:rsidP="008E434D">
      <w:pPr>
        <w:numPr>
          <w:ilvl w:val="0"/>
          <w:numId w:val="24"/>
        </w:numPr>
        <w:spacing w:before="100" w:beforeAutospacing="1" w:after="100" w:afterAutospacing="1" w:line="240" w:lineRule="auto"/>
        <w:ind w:left="1020"/>
        <w:rPr>
          <w:rFonts w:ascii="Arial" w:eastAsia="Times New Roman" w:hAnsi="Arial" w:cs="Arial"/>
          <w:color w:val="333333"/>
          <w:lang w:eastAsia="en-AU"/>
        </w:rPr>
      </w:pPr>
      <w:r>
        <w:rPr>
          <w:rFonts w:ascii="Arial" w:eastAsia="Times New Roman" w:hAnsi="Arial" w:cs="Arial"/>
          <w:color w:val="333333"/>
          <w:lang w:eastAsia="en-AU"/>
        </w:rPr>
        <w:t>MS</w:t>
      </w:r>
      <w:r w:rsidR="008E434D" w:rsidRPr="008E434D">
        <w:rPr>
          <w:rFonts w:ascii="Arial" w:eastAsia="Times New Roman" w:hAnsi="Arial" w:cs="Arial"/>
          <w:color w:val="333333"/>
          <w:lang w:eastAsia="en-AU"/>
        </w:rPr>
        <w:t xml:space="preserve"> Word copy of this consultation for ease of distribution and feedback within your organisation.  </w:t>
      </w:r>
    </w:p>
    <w:p w14:paraId="7996DD95" w14:textId="453A5330" w:rsidR="00FD2978" w:rsidRPr="00CC44A6" w:rsidRDefault="00FD2978" w:rsidP="00FD2978">
      <w:pPr>
        <w:pStyle w:val="NormalWeb"/>
        <w:shd w:val="clear" w:color="auto" w:fill="FFFFFF"/>
        <w:rPr>
          <w:rFonts w:ascii="Arial" w:hAnsi="Arial" w:cs="Arial"/>
          <w:color w:val="000000"/>
          <w:sz w:val="22"/>
          <w:szCs w:val="22"/>
          <w:lang w:val="en"/>
        </w:rPr>
      </w:pPr>
      <w:r w:rsidRPr="00CC44A6">
        <w:rPr>
          <w:rFonts w:ascii="Arial" w:hAnsi="Arial" w:cs="Arial"/>
          <w:color w:val="000000"/>
          <w:sz w:val="22"/>
          <w:szCs w:val="22"/>
          <w:lang w:val="en"/>
        </w:rPr>
        <w:t xml:space="preserve">Please read the </w:t>
      </w:r>
      <w:r w:rsidR="008E434D">
        <w:rPr>
          <w:rFonts w:ascii="Arial" w:hAnsi="Arial" w:cs="Arial"/>
          <w:color w:val="000000"/>
          <w:sz w:val="22"/>
          <w:szCs w:val="22"/>
          <w:lang w:val="en"/>
        </w:rPr>
        <w:t xml:space="preserve">Summary of proposed change and </w:t>
      </w:r>
      <w:r w:rsidRPr="00CC44A6">
        <w:rPr>
          <w:rFonts w:ascii="Arial" w:hAnsi="Arial" w:cs="Arial"/>
          <w:color w:val="000000"/>
          <w:sz w:val="22"/>
          <w:szCs w:val="22"/>
          <w:lang w:val="en"/>
        </w:rPr>
        <w:t>before providing your feedback in the online survey.</w:t>
      </w:r>
    </w:p>
    <w:bookmarkEnd w:id="4"/>
    <w:p w14:paraId="0831BC3B" w14:textId="4A3258AA" w:rsidR="004625F9" w:rsidRPr="00CC44A6" w:rsidRDefault="004625F9" w:rsidP="004625F9">
      <w:pPr>
        <w:pStyle w:val="Heading3"/>
        <w:spacing w:before="120" w:after="120"/>
        <w:ind w:left="0"/>
        <w:rPr>
          <w:rFonts w:eastAsiaTheme="minorHAnsi"/>
          <w:b w:val="0"/>
          <w:bCs w:val="0"/>
          <w:color w:val="0070C0"/>
          <w:sz w:val="22"/>
          <w:szCs w:val="22"/>
          <w:lang w:val="en-AU"/>
        </w:rPr>
      </w:pPr>
      <w:r w:rsidRPr="00CC44A6">
        <w:t>F</w:t>
      </w:r>
      <w:r w:rsidRPr="00CC44A6">
        <w:rPr>
          <w:rStyle w:val="Heading3Char"/>
          <w:b/>
          <w:bCs/>
        </w:rPr>
        <w:t>ile upload option no longer available</w:t>
      </w:r>
      <w:r w:rsidR="0059598A" w:rsidRPr="00CC44A6">
        <w:rPr>
          <w:rStyle w:val="Heading3Char"/>
        </w:rPr>
        <w:t xml:space="preserve"> </w:t>
      </w:r>
    </w:p>
    <w:p w14:paraId="66A22D7A" w14:textId="77777777" w:rsidR="00FD2978" w:rsidRPr="00CC44A6" w:rsidRDefault="005B52F0" w:rsidP="00FD2978">
      <w:pPr>
        <w:rPr>
          <w:rStyle w:val="Emphasis"/>
          <w:rFonts w:ascii="Arial" w:hAnsi="Arial" w:cs="Arial"/>
          <w:i w:val="0"/>
          <w:iCs w:val="0"/>
          <w:color w:val="333333"/>
          <w:lang w:val="en"/>
        </w:rPr>
      </w:pPr>
      <w:r w:rsidRPr="00CC44A6">
        <w:rPr>
          <w:rStyle w:val="Emphasis"/>
          <w:rFonts w:ascii="Arial" w:hAnsi="Arial" w:cs="Arial"/>
          <w:i w:val="0"/>
          <w:iCs w:val="0"/>
          <w:color w:val="333333"/>
          <w:lang w:val="en"/>
        </w:rPr>
        <w:t>CASA can no longer offer the option to upload files because of the potential risk of malware.</w:t>
      </w:r>
    </w:p>
    <w:p w14:paraId="502C15B9" w14:textId="7C23508E" w:rsidR="009E7950" w:rsidRPr="00CC44A6" w:rsidRDefault="009E7950" w:rsidP="00FD2978">
      <w:pPr>
        <w:rPr>
          <w:rFonts w:ascii="Arial" w:hAnsi="Arial" w:cs="Arial"/>
          <w:b/>
          <w:sz w:val="28"/>
        </w:rPr>
      </w:pPr>
      <w:r w:rsidRPr="00CC44A6">
        <w:rPr>
          <w:rFonts w:ascii="Arial" w:eastAsia="Arial" w:hAnsi="Arial" w:cs="Arial"/>
          <w:b/>
          <w:bCs/>
          <w:sz w:val="24"/>
          <w:szCs w:val="24"/>
          <w:lang w:val="en-US"/>
        </w:rPr>
        <w:lastRenderedPageBreak/>
        <w:t>Using an iPad</w:t>
      </w:r>
      <w:r w:rsidRPr="00CC44A6">
        <w:rPr>
          <w:rFonts w:ascii="Arial" w:hAnsi="Arial" w:cs="Arial"/>
          <w:b/>
          <w:sz w:val="28"/>
        </w:rPr>
        <w:t xml:space="preserve"> </w:t>
      </w:r>
    </w:p>
    <w:p w14:paraId="464A4A60" w14:textId="28DF0799" w:rsidR="009E7950" w:rsidRPr="00CC44A6" w:rsidRDefault="009E7950" w:rsidP="009E7950">
      <w:pPr>
        <w:rPr>
          <w:rFonts w:ascii="Arial" w:hAnsi="Arial" w:cs="Arial"/>
          <w:b/>
        </w:rPr>
      </w:pPr>
      <w:r w:rsidRPr="00CC44A6">
        <w:rPr>
          <w:rFonts w:ascii="Arial" w:eastAsia="Times New Roman" w:hAnsi="Arial" w:cs="Arial"/>
          <w:color w:val="000000"/>
          <w:lang w:val="en" w:eastAsia="en-AU"/>
        </w:rPr>
        <w:t>If you are using an iPad to complete the survey you will be asked to 'download the relevant PDF'. Depending on the software you have on your iPad you may need to download the free viewer to review the single document PDF files. Where a file is a 'multi-file or portfolio PDF</w:t>
      </w:r>
      <w:r w:rsidR="00270E8F">
        <w:rPr>
          <w:rFonts w:ascii="Arial" w:eastAsia="Times New Roman" w:hAnsi="Arial" w:cs="Arial"/>
          <w:color w:val="000000"/>
          <w:lang w:val="en" w:eastAsia="en-AU"/>
        </w:rPr>
        <w:t>’</w:t>
      </w:r>
      <w:r w:rsidRPr="00CC44A6">
        <w:rPr>
          <w:rFonts w:ascii="Arial" w:eastAsia="Times New Roman" w:hAnsi="Arial" w:cs="Arial"/>
          <w:color w:val="000000"/>
          <w:lang w:val="en" w:eastAsia="en-AU"/>
        </w:rPr>
        <w:t xml:space="preserve"> you will need to source the Adobe free view - available from iTunes.  </w:t>
      </w:r>
    </w:p>
    <w:p w14:paraId="6F837413" w14:textId="4B57CFCA" w:rsidR="00942103" w:rsidRPr="00DD16C8" w:rsidRDefault="000A2A1F" w:rsidP="00942103">
      <w:pPr>
        <w:spacing w:before="360"/>
        <w:rPr>
          <w:rFonts w:ascii="Arial" w:hAnsi="Arial" w:cs="Arial"/>
          <w:sz w:val="32"/>
          <w:szCs w:val="32"/>
        </w:rPr>
      </w:pPr>
      <w:r w:rsidRPr="00DD16C8">
        <w:rPr>
          <w:rFonts w:ascii="Arial" w:hAnsi="Arial" w:cs="Arial"/>
          <w:b/>
          <w:color w:val="333333"/>
          <w:sz w:val="32"/>
          <w:szCs w:val="32"/>
        </w:rPr>
        <w:t>What</w:t>
      </w:r>
      <w:r w:rsidRPr="00DD16C8">
        <w:rPr>
          <w:rFonts w:ascii="Arial" w:hAnsi="Arial" w:cs="Arial"/>
          <w:bCs/>
          <w:color w:val="333333"/>
          <w:sz w:val="32"/>
          <w:szCs w:val="32"/>
        </w:rPr>
        <w:t xml:space="preserve"> </w:t>
      </w:r>
      <w:r w:rsidRPr="00DD16C8">
        <w:rPr>
          <w:rFonts w:ascii="Arial" w:hAnsi="Arial" w:cs="Arial"/>
          <w:b/>
          <w:color w:val="333333"/>
          <w:sz w:val="32"/>
          <w:szCs w:val="32"/>
        </w:rPr>
        <w:t>happens</w:t>
      </w:r>
      <w:r w:rsidRPr="00DD16C8">
        <w:rPr>
          <w:rFonts w:ascii="Arial" w:hAnsi="Arial" w:cs="Arial"/>
          <w:bCs/>
          <w:color w:val="333333"/>
          <w:sz w:val="32"/>
          <w:szCs w:val="32"/>
        </w:rPr>
        <w:t xml:space="preserve"> </w:t>
      </w:r>
      <w:r w:rsidRPr="00DD16C8">
        <w:rPr>
          <w:rFonts w:ascii="Arial" w:hAnsi="Arial" w:cs="Arial"/>
          <w:b/>
          <w:color w:val="333333"/>
          <w:sz w:val="32"/>
          <w:szCs w:val="32"/>
        </w:rPr>
        <w:t>next</w:t>
      </w:r>
    </w:p>
    <w:p w14:paraId="7D5063CD" w14:textId="52F70949" w:rsidR="0067740C" w:rsidRPr="00CC44A6" w:rsidRDefault="0067740C" w:rsidP="000716ED">
      <w:pPr>
        <w:rPr>
          <w:rFonts w:ascii="Arial" w:eastAsia="Times New Roman" w:hAnsi="Arial" w:cs="Arial"/>
          <w:lang w:eastAsia="en-AU"/>
        </w:rPr>
      </w:pPr>
      <w:r w:rsidRPr="00CC44A6">
        <w:rPr>
          <w:rFonts w:ascii="Arial" w:hAnsi="Arial" w:cs="Arial"/>
        </w:rPr>
        <w:t>At the end of the response period for public comment, we will review each comment and submission received. We will make all submissions publicly available on the CASA website</w:t>
      </w:r>
      <w:r w:rsidR="00276A9B" w:rsidRPr="00CC44A6">
        <w:rPr>
          <w:rFonts w:ascii="Arial" w:hAnsi="Arial" w:cs="Arial"/>
        </w:rPr>
        <w:t>,</w:t>
      </w:r>
      <w:r w:rsidRPr="00CC44A6">
        <w:rPr>
          <w:rFonts w:ascii="Arial" w:hAnsi="Arial" w:cs="Arial"/>
        </w:rPr>
        <w:t xml:space="preserve"> unless </w:t>
      </w:r>
      <w:r w:rsidR="00276A9B" w:rsidRPr="00CC44A6">
        <w:rPr>
          <w:rFonts w:ascii="Arial" w:hAnsi="Arial" w:cs="Arial"/>
        </w:rPr>
        <w:t>you</w:t>
      </w:r>
      <w:r w:rsidRPr="00CC44A6">
        <w:rPr>
          <w:rFonts w:ascii="Arial" w:hAnsi="Arial" w:cs="Arial"/>
        </w:rPr>
        <w:t xml:space="preserve"> request</w:t>
      </w:r>
      <w:r w:rsidR="00276A9B" w:rsidRPr="00CC44A6">
        <w:rPr>
          <w:rFonts w:ascii="Arial" w:hAnsi="Arial" w:cs="Arial"/>
        </w:rPr>
        <w:t xml:space="preserve"> your </w:t>
      </w:r>
      <w:r w:rsidRPr="00CC44A6">
        <w:rPr>
          <w:rFonts w:ascii="Arial" w:hAnsi="Arial" w:cs="Arial"/>
        </w:rPr>
        <w:t xml:space="preserve">submission remain confidential. </w:t>
      </w:r>
      <w:bookmarkStart w:id="5" w:name="_Hlk4674082"/>
      <w:r w:rsidR="000716ED" w:rsidRPr="00CC44A6">
        <w:rPr>
          <w:rFonts w:ascii="Arial" w:hAnsi="Arial" w:cs="Arial"/>
        </w:rPr>
        <w:t xml:space="preserve">We will also publish a Summary of Consultation which summarises the feedback received, </w:t>
      </w:r>
      <w:bookmarkEnd w:id="5"/>
      <w:r w:rsidR="000716ED" w:rsidRPr="00CC44A6">
        <w:rPr>
          <w:rFonts w:ascii="Arial" w:hAnsi="Arial" w:cs="Arial"/>
        </w:rPr>
        <w:t>outlines</w:t>
      </w:r>
      <w:r w:rsidRPr="00CC44A6">
        <w:rPr>
          <w:rFonts w:ascii="Arial" w:eastAsia="Times New Roman" w:hAnsi="Arial" w:cs="Arial"/>
          <w:lang w:eastAsia="en-AU"/>
        </w:rPr>
        <w:t xml:space="preserve"> any intended changes and detail</w:t>
      </w:r>
      <w:r w:rsidR="000716ED" w:rsidRPr="00CC44A6">
        <w:rPr>
          <w:rFonts w:ascii="Arial" w:eastAsia="Times New Roman" w:hAnsi="Arial" w:cs="Arial"/>
          <w:lang w:eastAsia="en-AU"/>
        </w:rPr>
        <w:t>s</w:t>
      </w:r>
      <w:r w:rsidRPr="00CC44A6">
        <w:rPr>
          <w:rFonts w:ascii="Arial" w:eastAsia="Times New Roman" w:hAnsi="Arial" w:cs="Arial"/>
          <w:lang w:eastAsia="en-AU"/>
        </w:rPr>
        <w:t xml:space="preserve"> our plans for th</w:t>
      </w:r>
      <w:r w:rsidR="00C94549" w:rsidRPr="00CC44A6">
        <w:rPr>
          <w:rFonts w:ascii="Arial" w:eastAsia="Times New Roman" w:hAnsi="Arial" w:cs="Arial"/>
          <w:lang w:eastAsia="en-AU"/>
        </w:rPr>
        <w:t>e</w:t>
      </w:r>
      <w:r w:rsidRPr="00CC44A6">
        <w:rPr>
          <w:rFonts w:ascii="Arial" w:eastAsia="Times New Roman" w:hAnsi="Arial" w:cs="Arial"/>
          <w:lang w:eastAsia="en-AU"/>
        </w:rPr>
        <w:t xml:space="preserve"> </w:t>
      </w:r>
      <w:r w:rsidR="0059598A" w:rsidRPr="00CC44A6">
        <w:rPr>
          <w:rFonts w:ascii="Arial" w:eastAsia="Times New Roman" w:hAnsi="Arial" w:cs="Arial"/>
          <w:lang w:eastAsia="en-AU"/>
        </w:rPr>
        <w:t>instrument</w:t>
      </w:r>
      <w:r w:rsidRPr="00CC44A6">
        <w:rPr>
          <w:rFonts w:ascii="Arial" w:eastAsia="Times New Roman" w:hAnsi="Arial" w:cs="Arial"/>
          <w:lang w:eastAsia="en-AU"/>
        </w:rPr>
        <w:t>.</w:t>
      </w:r>
    </w:p>
    <w:p w14:paraId="2732806C" w14:textId="775CF131" w:rsidR="000716ED" w:rsidRPr="00CC44A6" w:rsidRDefault="000716ED" w:rsidP="000716ED">
      <w:pPr>
        <w:rPr>
          <w:rFonts w:ascii="Arial" w:hAnsi="Arial" w:cs="Arial"/>
          <w:sz w:val="24"/>
        </w:rPr>
      </w:pPr>
      <w:r w:rsidRPr="00CC44A6">
        <w:rPr>
          <w:rFonts w:ascii="Arial" w:hAnsi="Arial" w:cs="Arial"/>
          <w:sz w:val="24"/>
        </w:rPr>
        <w:t xml:space="preserve">Information about how we consult and how to make a confidential submission is available on the </w:t>
      </w:r>
      <w:hyperlink r:id="rId10" w:history="1">
        <w:r w:rsidRPr="00CC44A6">
          <w:rPr>
            <w:rStyle w:val="Hyperlink"/>
            <w:rFonts w:ascii="Arial" w:hAnsi="Arial" w:cs="Arial"/>
            <w:sz w:val="24"/>
          </w:rPr>
          <w:t>CASA website</w:t>
        </w:r>
      </w:hyperlink>
      <w:r w:rsidRPr="00CC44A6">
        <w:rPr>
          <w:rFonts w:ascii="Arial" w:hAnsi="Arial" w:cs="Arial"/>
          <w:sz w:val="24"/>
        </w:rPr>
        <w:t>.</w:t>
      </w:r>
    </w:p>
    <w:p w14:paraId="52047BFD" w14:textId="5940C1DC" w:rsidR="000716ED" w:rsidRPr="00CC44A6" w:rsidRDefault="000716ED" w:rsidP="000716ED">
      <w:pPr>
        <w:rPr>
          <w:rFonts w:ascii="Arial" w:hAnsi="Arial" w:cs="Arial"/>
          <w:sz w:val="24"/>
        </w:rPr>
      </w:pPr>
      <w:r w:rsidRPr="00CC44A6">
        <w:rPr>
          <w:rFonts w:ascii="Arial" w:hAnsi="Arial" w:cs="Arial"/>
          <w:sz w:val="24"/>
        </w:rPr>
        <w:t xml:space="preserve">To be notified of any future consultations, you can subscribe to our </w:t>
      </w:r>
      <w:hyperlink r:id="rId11" w:history="1">
        <w:r w:rsidRPr="00CC44A6">
          <w:rPr>
            <w:rStyle w:val="Hyperlink"/>
            <w:rFonts w:ascii="Arial" w:hAnsi="Arial" w:cs="Arial"/>
            <w:sz w:val="24"/>
          </w:rPr>
          <w:t>consultation and rulemaking mailing list</w:t>
        </w:r>
      </w:hyperlink>
      <w:r w:rsidRPr="00CC44A6">
        <w:rPr>
          <w:rFonts w:ascii="Arial" w:hAnsi="Arial" w:cs="Arial"/>
          <w:sz w:val="24"/>
        </w:rPr>
        <w:t>.</w:t>
      </w:r>
    </w:p>
    <w:p w14:paraId="406D12E2" w14:textId="497161DD" w:rsidR="00942103" w:rsidRPr="00CC44A6" w:rsidRDefault="00942103">
      <w:pPr>
        <w:rPr>
          <w:rFonts w:ascii="Arial" w:hAnsi="Arial" w:cs="Arial"/>
          <w:sz w:val="24"/>
        </w:rPr>
      </w:pPr>
    </w:p>
    <w:p w14:paraId="604B12A2" w14:textId="77777777" w:rsidR="000E6B25" w:rsidRPr="00CC44A6" w:rsidRDefault="000E6B25">
      <w:pPr>
        <w:rPr>
          <w:rFonts w:ascii="Arial" w:hAnsi="Arial" w:cs="Arial"/>
          <w:b/>
          <w:color w:val="333333"/>
          <w:sz w:val="28"/>
        </w:rPr>
      </w:pPr>
      <w:r w:rsidRPr="00CC44A6">
        <w:rPr>
          <w:rFonts w:ascii="Arial" w:hAnsi="Arial" w:cs="Arial"/>
          <w:b/>
          <w:color w:val="333333"/>
          <w:sz w:val="28"/>
        </w:rPr>
        <w:br w:type="page"/>
      </w:r>
    </w:p>
    <w:p w14:paraId="1525BE72" w14:textId="59C61DA8" w:rsidR="00427961" w:rsidRPr="00CC44A6" w:rsidRDefault="00427961" w:rsidP="00427961">
      <w:pPr>
        <w:shd w:val="clear" w:color="auto" w:fill="FFFFFF"/>
        <w:rPr>
          <w:rFonts w:ascii="Arial" w:hAnsi="Arial" w:cs="Arial"/>
          <w:color w:val="2F5496" w:themeColor="accent1" w:themeShade="BF"/>
          <w:sz w:val="20"/>
          <w:szCs w:val="20"/>
        </w:rPr>
      </w:pPr>
      <w:r w:rsidRPr="00CC44A6">
        <w:rPr>
          <w:rFonts w:ascii="Arial" w:hAnsi="Arial" w:cs="Arial"/>
          <w:color w:val="000000"/>
          <w:sz w:val="48"/>
          <w:szCs w:val="48"/>
          <w:lang w:val="en"/>
        </w:rPr>
        <w:lastRenderedPageBreak/>
        <w:t xml:space="preserve">Give Us Your Views </w:t>
      </w:r>
    </w:p>
    <w:p w14:paraId="6407E9DD" w14:textId="7476A7EE" w:rsidR="00427961" w:rsidRPr="00CC44A6" w:rsidRDefault="00DD16C8" w:rsidP="00427961">
      <w:pPr>
        <w:pStyle w:val="Heading2"/>
        <w:shd w:val="clear" w:color="auto" w:fill="FFFFFF"/>
        <w:tabs>
          <w:tab w:val="left" w:pos="6675"/>
        </w:tabs>
        <w:spacing w:before="0"/>
        <w:rPr>
          <w:rFonts w:ascii="Arial" w:hAnsi="Arial" w:cs="Arial"/>
          <w:color w:val="000000"/>
          <w:sz w:val="22"/>
          <w:szCs w:val="22"/>
          <w:lang w:val="en"/>
        </w:rPr>
      </w:pPr>
      <w:r>
        <w:rPr>
          <w:sz w:val="20"/>
          <w:szCs w:val="20"/>
          <w:lang w:val="en"/>
        </w:rPr>
        <w:t>[Appears on the overview page at the bottom]</w:t>
      </w:r>
    </w:p>
    <w:p w14:paraId="60EBC1CF" w14:textId="77777777" w:rsidR="00DD16C8" w:rsidRDefault="00DD16C8" w:rsidP="00427961">
      <w:pPr>
        <w:shd w:val="clear" w:color="auto" w:fill="FFFFFF"/>
      </w:pPr>
    </w:p>
    <w:p w14:paraId="1EA3A3F2" w14:textId="5CF5E8AB" w:rsidR="00427961" w:rsidRPr="00CC44A6" w:rsidRDefault="00305145" w:rsidP="00427961">
      <w:pPr>
        <w:shd w:val="clear" w:color="auto" w:fill="FFFFFF"/>
        <w:rPr>
          <w:rFonts w:ascii="Arial" w:hAnsi="Arial" w:cs="Arial"/>
          <w:color w:val="2F5496" w:themeColor="accent1" w:themeShade="BF"/>
          <w:sz w:val="20"/>
          <w:szCs w:val="20"/>
          <w:lang w:val="en-US"/>
        </w:rPr>
      </w:pPr>
      <w:hyperlink r:id="rId12" w:history="1">
        <w:r w:rsidR="00427961" w:rsidRPr="00CC44A6">
          <w:rPr>
            <w:rStyle w:val="cs-consultation-cta-link-text2"/>
            <w:rFonts w:ascii="Arial" w:hAnsi="Arial" w:cs="Arial"/>
            <w:color w:val="0055CC"/>
            <w:lang w:val="en"/>
          </w:rPr>
          <w:t xml:space="preserve">Online Survey </w:t>
        </w:r>
      </w:hyperlink>
      <w:r w:rsidR="00427961" w:rsidRPr="00CC44A6">
        <w:rPr>
          <w:rFonts w:ascii="Arial" w:hAnsi="Arial" w:cs="Arial"/>
          <w:color w:val="2F5496" w:themeColor="accent1" w:themeShade="BF"/>
          <w:sz w:val="20"/>
          <w:szCs w:val="20"/>
          <w:lang w:val="en"/>
        </w:rPr>
        <w:t xml:space="preserve"> </w:t>
      </w:r>
    </w:p>
    <w:p w14:paraId="49799500" w14:textId="77777777" w:rsidR="00DD16C8" w:rsidRDefault="00DD16C8" w:rsidP="00DD16C8">
      <w:pPr>
        <w:pStyle w:val="CommentText"/>
      </w:pPr>
      <w:r>
        <w:rPr>
          <w:color w:val="2F5496" w:themeColor="accent1" w:themeShade="BF"/>
          <w:lang w:val="en"/>
        </w:rPr>
        <w:t>[This link is on the front page of the survey and takes you to the survey questions]</w:t>
      </w:r>
    </w:p>
    <w:p w14:paraId="06D53A88" w14:textId="77777777" w:rsidR="00427961" w:rsidRPr="00CC44A6" w:rsidRDefault="00427961" w:rsidP="00427961">
      <w:pPr>
        <w:pStyle w:val="Heading2"/>
        <w:shd w:val="clear" w:color="auto" w:fill="FFFFFF"/>
        <w:tabs>
          <w:tab w:val="left" w:pos="6675"/>
        </w:tabs>
        <w:spacing w:before="0"/>
        <w:rPr>
          <w:rFonts w:ascii="Arial" w:hAnsi="Arial" w:cs="Arial"/>
          <w:color w:val="000000"/>
          <w:sz w:val="22"/>
          <w:szCs w:val="22"/>
          <w:lang w:val="en"/>
        </w:rPr>
      </w:pPr>
    </w:p>
    <w:p w14:paraId="7B7D6E2A" w14:textId="5902A6D0" w:rsidR="00427961" w:rsidRDefault="00427961" w:rsidP="00427961">
      <w:pPr>
        <w:spacing w:line="348" w:lineRule="auto"/>
        <w:rPr>
          <w:rFonts w:ascii="Arial" w:hAnsi="Arial" w:cs="Arial"/>
          <w:b/>
          <w:sz w:val="29"/>
          <w:szCs w:val="29"/>
          <w:lang w:val="en"/>
        </w:rPr>
      </w:pPr>
      <w:r w:rsidRPr="00CC44A6">
        <w:rPr>
          <w:rFonts w:ascii="Arial" w:hAnsi="Arial" w:cs="Arial"/>
          <w:b/>
          <w:sz w:val="29"/>
          <w:szCs w:val="29"/>
          <w:lang w:val="en"/>
        </w:rPr>
        <w:t>Related</w:t>
      </w:r>
    </w:p>
    <w:p w14:paraId="3706EABC" w14:textId="1F67F8EE" w:rsidR="00DD16C8" w:rsidRDefault="00DD16C8" w:rsidP="00DD16C8">
      <w:pPr>
        <w:spacing w:line="348" w:lineRule="auto"/>
        <w:rPr>
          <w:color w:val="2F5496" w:themeColor="accent1" w:themeShade="BF"/>
          <w:sz w:val="20"/>
          <w:szCs w:val="20"/>
          <w:lang w:val="en"/>
        </w:rPr>
      </w:pPr>
      <w:r>
        <w:rPr>
          <w:color w:val="2F5496" w:themeColor="accent1" w:themeShade="BF"/>
          <w:sz w:val="20"/>
          <w:szCs w:val="20"/>
          <w:lang w:val="en"/>
        </w:rPr>
        <w:t>[This section is at the bottom of the front page and contains all the links to other sites and documents related to this consultation]</w:t>
      </w:r>
    </w:p>
    <w:p w14:paraId="24213998" w14:textId="74B0259D" w:rsidR="009E7950" w:rsidRDefault="00FD2978" w:rsidP="009E7950">
      <w:pPr>
        <w:numPr>
          <w:ilvl w:val="0"/>
          <w:numId w:val="12"/>
        </w:numPr>
        <w:shd w:val="clear" w:color="auto" w:fill="FFFFFF"/>
        <w:spacing w:before="100" w:beforeAutospacing="1" w:after="0" w:afterAutospacing="1" w:line="240" w:lineRule="auto"/>
        <w:rPr>
          <w:rStyle w:val="Hyperlink"/>
          <w:rFonts w:ascii="Arial" w:hAnsi="Arial" w:cs="Arial"/>
          <w:color w:val="auto"/>
          <w:u w:val="none"/>
          <w:lang w:val="en"/>
        </w:rPr>
      </w:pPr>
      <w:r w:rsidRPr="00CC44A6">
        <w:rPr>
          <w:rStyle w:val="Hyperlink"/>
          <w:rFonts w:ascii="Arial" w:hAnsi="Arial" w:cs="Arial"/>
          <w:color w:val="auto"/>
          <w:u w:val="none"/>
          <w:lang w:val="en"/>
        </w:rPr>
        <w:t>Summary of proposed change on CD 1920SS</w:t>
      </w:r>
    </w:p>
    <w:p w14:paraId="40A3ABE8" w14:textId="77777777" w:rsidR="007E7839" w:rsidRPr="007E7839" w:rsidRDefault="007E7839" w:rsidP="007E7839">
      <w:pPr>
        <w:numPr>
          <w:ilvl w:val="0"/>
          <w:numId w:val="12"/>
        </w:numPr>
        <w:shd w:val="clear" w:color="auto" w:fill="FFFFFF"/>
        <w:spacing w:before="100" w:beforeAutospacing="1" w:after="0" w:afterAutospacing="1" w:line="240" w:lineRule="auto"/>
        <w:rPr>
          <w:rStyle w:val="Hyperlink"/>
          <w:rFonts w:ascii="Arial" w:hAnsi="Arial" w:cs="Arial"/>
          <w:color w:val="auto"/>
          <w:u w:val="none"/>
          <w:lang w:val="en"/>
        </w:rPr>
      </w:pPr>
      <w:r w:rsidRPr="007E7839">
        <w:rPr>
          <w:rStyle w:val="Hyperlink"/>
          <w:rFonts w:ascii="Arial" w:hAnsi="Arial" w:cs="Arial"/>
          <w:color w:val="auto"/>
          <w:u w:val="none"/>
          <w:lang w:val="en"/>
        </w:rPr>
        <w:t>Exposure Draft - Civil Aviation Safety Amendment (Part 101—High Power Rockets) Regulations 2020</w:t>
      </w:r>
    </w:p>
    <w:p w14:paraId="73F4A80D" w14:textId="69D5CBB3" w:rsidR="000E6B25" w:rsidRPr="007E7839" w:rsidRDefault="000E6B25" w:rsidP="009E7950">
      <w:pPr>
        <w:numPr>
          <w:ilvl w:val="0"/>
          <w:numId w:val="12"/>
        </w:numPr>
        <w:shd w:val="clear" w:color="auto" w:fill="FFFFFF"/>
        <w:spacing w:before="100" w:beforeAutospacing="1" w:after="0" w:afterAutospacing="1" w:line="240" w:lineRule="auto"/>
        <w:rPr>
          <w:rStyle w:val="Hyperlink"/>
          <w:color w:val="auto"/>
          <w:u w:val="none"/>
        </w:rPr>
      </w:pPr>
      <w:r w:rsidRPr="00CC44A6">
        <w:rPr>
          <w:rStyle w:val="Hyperlink"/>
          <w:rFonts w:ascii="Arial" w:hAnsi="Arial" w:cs="Arial"/>
          <w:color w:val="auto"/>
          <w:u w:val="none"/>
          <w:lang w:val="en"/>
        </w:rPr>
        <w:t xml:space="preserve">MS </w:t>
      </w:r>
      <w:r w:rsidR="00726240" w:rsidRPr="00CC44A6">
        <w:rPr>
          <w:rStyle w:val="Hyperlink"/>
          <w:rFonts w:ascii="Arial" w:hAnsi="Arial" w:cs="Arial"/>
          <w:color w:val="auto"/>
          <w:u w:val="none"/>
          <w:lang w:val="en"/>
        </w:rPr>
        <w:t>W</w:t>
      </w:r>
      <w:r w:rsidRPr="00CC44A6">
        <w:rPr>
          <w:rStyle w:val="Hyperlink"/>
          <w:rFonts w:ascii="Arial" w:hAnsi="Arial" w:cs="Arial"/>
          <w:color w:val="auto"/>
          <w:u w:val="none"/>
          <w:lang w:val="en"/>
        </w:rPr>
        <w:t xml:space="preserve">ord </w:t>
      </w:r>
      <w:r w:rsidR="00FD2978" w:rsidRPr="00CC44A6">
        <w:rPr>
          <w:rStyle w:val="Hyperlink"/>
          <w:rFonts w:ascii="Arial" w:hAnsi="Arial" w:cs="Arial"/>
          <w:color w:val="auto"/>
          <w:u w:val="none"/>
          <w:lang w:val="en"/>
        </w:rPr>
        <w:t xml:space="preserve">copy of online consultation - </w:t>
      </w:r>
      <w:r w:rsidR="00FD2978" w:rsidRPr="007E7839">
        <w:rPr>
          <w:rStyle w:val="Hyperlink"/>
          <w:color w:val="auto"/>
          <w:u w:val="none"/>
          <w:lang w:val="en"/>
        </w:rPr>
        <w:t>Consequential amendments to Subpart 101.H – Rockets – (CD1920SS)</w:t>
      </w:r>
    </w:p>
    <w:p w14:paraId="49F4857E" w14:textId="63C571A1" w:rsidR="00343859" w:rsidRPr="00CC44A6" w:rsidRDefault="00305145" w:rsidP="009E7950">
      <w:pPr>
        <w:numPr>
          <w:ilvl w:val="0"/>
          <w:numId w:val="12"/>
        </w:numPr>
        <w:shd w:val="clear" w:color="auto" w:fill="FFFFFF"/>
        <w:spacing w:before="100" w:beforeAutospacing="1" w:after="0" w:afterAutospacing="1" w:line="240" w:lineRule="auto"/>
        <w:rPr>
          <w:rFonts w:ascii="Arial" w:hAnsi="Arial" w:cs="Arial"/>
          <w:lang w:val="en"/>
        </w:rPr>
      </w:pPr>
      <w:hyperlink r:id="rId13" w:history="1">
        <w:r w:rsidR="00343859" w:rsidRPr="00CC44A6">
          <w:rPr>
            <w:rStyle w:val="Hyperlink"/>
            <w:rFonts w:ascii="Arial" w:hAnsi="Arial" w:cs="Arial"/>
            <w:lang w:val="en-US" w:eastAsia="en-AU"/>
          </w:rPr>
          <w:t>Space (Launches and Returns) Act 2018</w:t>
        </w:r>
      </w:hyperlink>
      <w:r w:rsidR="00343859" w:rsidRPr="00CC44A6">
        <w:rPr>
          <w:rFonts w:ascii="Arial" w:hAnsi="Arial" w:cs="Arial"/>
          <w:lang w:val="en-US" w:eastAsia="en-AU"/>
        </w:rPr>
        <w:t xml:space="preserve"> </w:t>
      </w:r>
      <w:r w:rsidR="00FF51A3">
        <w:rPr>
          <w:rFonts w:ascii="Arial" w:hAnsi="Arial" w:cs="Arial"/>
          <w:lang w:val="en-US" w:eastAsia="en-AU"/>
        </w:rPr>
        <w:t>[</w:t>
      </w:r>
      <w:r w:rsidR="00FF51A3" w:rsidRPr="00FF51A3">
        <w:rPr>
          <w:rFonts w:ascii="Arial" w:hAnsi="Arial" w:cs="Arial"/>
          <w:lang w:val="en-US" w:eastAsia="en-AU"/>
        </w:rPr>
        <w:t>C2019C00246</w:t>
      </w:r>
      <w:r w:rsidR="00FF51A3">
        <w:rPr>
          <w:rFonts w:ascii="Arial" w:hAnsi="Arial" w:cs="Arial"/>
          <w:lang w:val="en-US" w:eastAsia="en-AU"/>
        </w:rPr>
        <w:t>]</w:t>
      </w:r>
    </w:p>
    <w:p w14:paraId="34C3F0C4" w14:textId="222E3967" w:rsidR="00343859" w:rsidRPr="00FF51A3" w:rsidRDefault="00305145" w:rsidP="009E7950">
      <w:pPr>
        <w:numPr>
          <w:ilvl w:val="0"/>
          <w:numId w:val="12"/>
        </w:numPr>
        <w:shd w:val="clear" w:color="auto" w:fill="FFFFFF"/>
        <w:spacing w:before="100" w:beforeAutospacing="1" w:after="0" w:afterAutospacing="1" w:line="240" w:lineRule="auto"/>
        <w:rPr>
          <w:rFonts w:ascii="Arial" w:hAnsi="Arial" w:cs="Arial"/>
          <w:lang w:val="en"/>
        </w:rPr>
      </w:pPr>
      <w:hyperlink r:id="rId14" w:history="1">
        <w:r w:rsidR="00343859" w:rsidRPr="00CC44A6">
          <w:rPr>
            <w:rStyle w:val="Hyperlink"/>
            <w:rFonts w:ascii="Arial" w:hAnsi="Arial" w:cs="Arial"/>
            <w:lang w:val="en-US" w:eastAsia="en-AU"/>
          </w:rPr>
          <w:t>Space (Launches and Returns) (High Power Rocket) Rules 2019</w:t>
        </w:r>
      </w:hyperlink>
      <w:r w:rsidR="00FF51A3">
        <w:rPr>
          <w:rStyle w:val="Hyperlink"/>
          <w:rFonts w:ascii="Arial" w:hAnsi="Arial" w:cs="Arial"/>
          <w:lang w:val="en-US" w:eastAsia="en-AU"/>
        </w:rPr>
        <w:t xml:space="preserve"> </w:t>
      </w:r>
      <w:r w:rsidR="00FF51A3" w:rsidRPr="007027C4">
        <w:rPr>
          <w:rStyle w:val="Hyperlink"/>
          <w:rFonts w:ascii="Arial" w:hAnsi="Arial" w:cs="Arial"/>
          <w:color w:val="auto"/>
          <w:lang w:val="en-US" w:eastAsia="en-AU"/>
        </w:rPr>
        <w:t>[F2019L01119]</w:t>
      </w:r>
    </w:p>
    <w:p w14:paraId="57FD6D4B" w14:textId="726F2C23" w:rsidR="000E6B25" w:rsidRPr="00CC44A6" w:rsidRDefault="000E6B25">
      <w:pPr>
        <w:rPr>
          <w:rFonts w:ascii="Arial" w:eastAsiaTheme="majorEastAsia" w:hAnsi="Arial" w:cs="Arial"/>
          <w:b/>
          <w:bCs/>
          <w:sz w:val="28"/>
          <w:szCs w:val="28"/>
        </w:rPr>
      </w:pPr>
    </w:p>
    <w:p w14:paraId="38501D57" w14:textId="5DB731C6" w:rsidR="000E6B25" w:rsidRPr="00CC44A6" w:rsidRDefault="000E6B25" w:rsidP="000E6B25">
      <w:pPr>
        <w:pStyle w:val="Heading2"/>
        <w:rPr>
          <w:rFonts w:ascii="Arial" w:hAnsi="Arial" w:cs="Arial"/>
          <w:b/>
          <w:bCs/>
          <w:color w:val="auto"/>
          <w:sz w:val="28"/>
          <w:szCs w:val="28"/>
        </w:rPr>
      </w:pPr>
      <w:r w:rsidRPr="00CC44A6">
        <w:rPr>
          <w:rFonts w:ascii="Arial" w:hAnsi="Arial" w:cs="Arial"/>
          <w:b/>
          <w:bCs/>
          <w:color w:val="auto"/>
          <w:sz w:val="28"/>
          <w:szCs w:val="28"/>
        </w:rPr>
        <w:t xml:space="preserve">Audiences &amp; Interest groups </w:t>
      </w:r>
    </w:p>
    <w:p w14:paraId="6BFD0AD7" w14:textId="77777777" w:rsidR="00FE53ED" w:rsidRDefault="00FE53ED" w:rsidP="004C161F">
      <w:pPr>
        <w:pStyle w:val="Heading2"/>
        <w:shd w:val="clear" w:color="auto" w:fill="FFFFFF"/>
        <w:rPr>
          <w:rFonts w:cs="Arial"/>
          <w:color w:val="000000"/>
          <w:sz w:val="28"/>
          <w:szCs w:val="28"/>
          <w:lang w:val="en"/>
        </w:rPr>
      </w:pPr>
    </w:p>
    <w:p w14:paraId="5A1AE145" w14:textId="5F2D6809" w:rsidR="004C161F" w:rsidRDefault="004C161F" w:rsidP="004C161F">
      <w:pPr>
        <w:pStyle w:val="Heading2"/>
        <w:shd w:val="clear" w:color="auto" w:fill="FFFFFF"/>
        <w:rPr>
          <w:rFonts w:cs="Arial"/>
          <w:color w:val="000000"/>
          <w:lang w:val="en"/>
        </w:rPr>
      </w:pPr>
      <w:r>
        <w:rPr>
          <w:rFonts w:cs="Arial"/>
          <w:color w:val="000000"/>
          <w:sz w:val="28"/>
          <w:szCs w:val="28"/>
          <w:lang w:val="en"/>
        </w:rPr>
        <w:t>Audiences</w:t>
      </w:r>
    </w:p>
    <w:p w14:paraId="5440F912" w14:textId="77777777" w:rsidR="004C161F" w:rsidRDefault="004C161F" w:rsidP="00FE53ED">
      <w:pPr>
        <w:numPr>
          <w:ilvl w:val="0"/>
          <w:numId w:val="25"/>
        </w:numPr>
        <w:shd w:val="clear" w:color="auto" w:fill="FFFFFF"/>
        <w:spacing w:before="100" w:beforeAutospacing="1" w:after="100" w:afterAutospacing="1" w:line="240" w:lineRule="auto"/>
        <w:ind w:left="426" w:hanging="425"/>
        <w:rPr>
          <w:rFonts w:ascii="Lato" w:hAnsi="Lato" w:cs="Arial"/>
          <w:color w:val="000000"/>
          <w:lang w:val="en"/>
        </w:rPr>
      </w:pPr>
      <w:r>
        <w:rPr>
          <w:rFonts w:ascii="Lato" w:hAnsi="Lato" w:cs="Arial"/>
          <w:color w:val="000000"/>
          <w:sz w:val="21"/>
          <w:szCs w:val="21"/>
          <w:lang w:val="en"/>
        </w:rPr>
        <w:t>Rocketry Participants</w:t>
      </w:r>
    </w:p>
    <w:p w14:paraId="5B9FFBAF" w14:textId="77777777" w:rsidR="004C161F" w:rsidRDefault="004C161F" w:rsidP="00FE53ED">
      <w:pPr>
        <w:numPr>
          <w:ilvl w:val="0"/>
          <w:numId w:val="25"/>
        </w:numPr>
        <w:shd w:val="clear" w:color="auto" w:fill="FFFFFF"/>
        <w:spacing w:before="100" w:beforeAutospacing="1" w:after="100" w:afterAutospacing="1" w:line="240" w:lineRule="auto"/>
        <w:ind w:left="426" w:hanging="425"/>
        <w:rPr>
          <w:rFonts w:ascii="Lato" w:hAnsi="Lato" w:cs="Arial"/>
          <w:color w:val="000000"/>
          <w:lang w:val="en"/>
        </w:rPr>
      </w:pPr>
      <w:r>
        <w:rPr>
          <w:rFonts w:ascii="Lato" w:hAnsi="Lato" w:cs="Arial"/>
          <w:color w:val="000000"/>
          <w:sz w:val="21"/>
          <w:szCs w:val="21"/>
          <w:lang w:val="en"/>
        </w:rPr>
        <w:t>High Power Rocket Operator</w:t>
      </w:r>
    </w:p>
    <w:p w14:paraId="238741BE" w14:textId="77777777" w:rsidR="004C161F" w:rsidRDefault="004C161F" w:rsidP="00FE53ED">
      <w:pPr>
        <w:numPr>
          <w:ilvl w:val="0"/>
          <w:numId w:val="25"/>
        </w:numPr>
        <w:shd w:val="clear" w:color="auto" w:fill="FFFFFF"/>
        <w:spacing w:before="100" w:beforeAutospacing="1" w:after="100" w:afterAutospacing="1" w:line="240" w:lineRule="auto"/>
        <w:ind w:left="426" w:hanging="425"/>
        <w:rPr>
          <w:rFonts w:ascii="Lato" w:hAnsi="Lato" w:cs="Arial"/>
          <w:color w:val="000000"/>
          <w:lang w:val="en"/>
        </w:rPr>
      </w:pPr>
      <w:r>
        <w:rPr>
          <w:rFonts w:ascii="Lato" w:hAnsi="Lato" w:cs="Arial"/>
          <w:color w:val="000000"/>
          <w:sz w:val="21"/>
          <w:szCs w:val="21"/>
          <w:lang w:val="en"/>
        </w:rPr>
        <w:t>Rocketry Organisation</w:t>
      </w:r>
    </w:p>
    <w:p w14:paraId="16F1CF59" w14:textId="77777777" w:rsidR="004C161F" w:rsidRDefault="004C161F" w:rsidP="00FE53ED">
      <w:pPr>
        <w:numPr>
          <w:ilvl w:val="0"/>
          <w:numId w:val="25"/>
        </w:numPr>
        <w:shd w:val="clear" w:color="auto" w:fill="FFFFFF"/>
        <w:spacing w:before="100" w:beforeAutospacing="1" w:after="100" w:afterAutospacing="1" w:line="240" w:lineRule="auto"/>
        <w:ind w:left="426" w:hanging="425"/>
        <w:rPr>
          <w:rFonts w:ascii="Lato" w:hAnsi="Lato" w:cs="Arial"/>
          <w:color w:val="000000"/>
          <w:lang w:val="en"/>
        </w:rPr>
      </w:pPr>
      <w:r>
        <w:rPr>
          <w:rFonts w:ascii="Lato" w:hAnsi="Lato" w:cs="Arial"/>
          <w:color w:val="000000"/>
          <w:sz w:val="21"/>
          <w:szCs w:val="21"/>
          <w:lang w:val="en"/>
        </w:rPr>
        <w:t>Rocketry Organisation Member</w:t>
      </w:r>
    </w:p>
    <w:p w14:paraId="55AC3B15" w14:textId="77777777" w:rsidR="004C161F" w:rsidRDefault="004C161F" w:rsidP="004C161F">
      <w:pPr>
        <w:pStyle w:val="Heading2"/>
        <w:shd w:val="clear" w:color="auto" w:fill="FFFFFF"/>
        <w:rPr>
          <w:rFonts w:ascii="inherit" w:hAnsi="inherit" w:cs="Arial"/>
          <w:color w:val="000000"/>
          <w:lang w:val="en"/>
        </w:rPr>
      </w:pPr>
      <w:r>
        <w:rPr>
          <w:rFonts w:cs="Arial"/>
          <w:color w:val="000000"/>
          <w:sz w:val="28"/>
          <w:szCs w:val="28"/>
          <w:lang w:val="en"/>
        </w:rPr>
        <w:t>Interests</w:t>
      </w:r>
    </w:p>
    <w:p w14:paraId="08151B7B" w14:textId="7D77A7D9" w:rsidR="00FE53ED" w:rsidRPr="00FE53ED" w:rsidRDefault="00FE53ED" w:rsidP="00FE53ED">
      <w:pPr>
        <w:numPr>
          <w:ilvl w:val="0"/>
          <w:numId w:val="26"/>
        </w:numPr>
        <w:shd w:val="clear" w:color="auto" w:fill="FFFFFF"/>
        <w:spacing w:before="100" w:beforeAutospacing="1" w:after="100" w:afterAutospacing="1" w:line="240" w:lineRule="auto"/>
        <w:ind w:left="426"/>
        <w:rPr>
          <w:rFonts w:ascii="Lato" w:hAnsi="Lato" w:cs="Arial"/>
          <w:color w:val="000000"/>
          <w:lang w:val="en"/>
        </w:rPr>
      </w:pPr>
      <w:r>
        <w:rPr>
          <w:rFonts w:ascii="Lato" w:hAnsi="Lato" w:cs="Arial"/>
          <w:color w:val="000000"/>
          <w:lang w:val="en"/>
        </w:rPr>
        <w:t>Rocketry</w:t>
      </w:r>
    </w:p>
    <w:p w14:paraId="4B6385D8" w14:textId="7E4DC1EA" w:rsidR="004C161F" w:rsidRDefault="004C161F" w:rsidP="00FE53ED">
      <w:pPr>
        <w:numPr>
          <w:ilvl w:val="0"/>
          <w:numId w:val="26"/>
        </w:numPr>
        <w:shd w:val="clear" w:color="auto" w:fill="FFFFFF"/>
        <w:spacing w:before="100" w:beforeAutospacing="1" w:after="100" w:afterAutospacing="1" w:line="240" w:lineRule="auto"/>
        <w:ind w:left="426"/>
        <w:rPr>
          <w:rFonts w:ascii="Lato" w:hAnsi="Lato" w:cs="Arial"/>
          <w:color w:val="000000"/>
          <w:lang w:val="en"/>
        </w:rPr>
      </w:pPr>
      <w:r>
        <w:rPr>
          <w:rFonts w:ascii="Lato" w:hAnsi="Lato" w:cs="Arial"/>
          <w:color w:val="000000"/>
          <w:sz w:val="21"/>
          <w:szCs w:val="21"/>
          <w:lang w:val="en"/>
        </w:rPr>
        <w:t>Model rocket enthusiast/operator</w:t>
      </w:r>
    </w:p>
    <w:p w14:paraId="274A0556" w14:textId="77777777" w:rsidR="004C161F" w:rsidRDefault="004C161F">
      <w:pPr>
        <w:rPr>
          <w:rFonts w:ascii="Arial" w:hAnsi="Arial" w:cs="Arial"/>
          <w:b/>
          <w:bCs/>
          <w:color w:val="FF0000"/>
          <w:sz w:val="28"/>
          <w:szCs w:val="28"/>
          <w:lang w:val="en"/>
        </w:rPr>
      </w:pPr>
      <w:r>
        <w:rPr>
          <w:rFonts w:ascii="Arial" w:hAnsi="Arial" w:cs="Arial"/>
          <w:b/>
          <w:bCs/>
          <w:color w:val="FF0000"/>
          <w:sz w:val="28"/>
          <w:szCs w:val="28"/>
          <w:lang w:val="en"/>
        </w:rPr>
        <w:br w:type="page"/>
      </w:r>
    </w:p>
    <w:p w14:paraId="31A9437C" w14:textId="28C41CE4" w:rsidR="00E7442B" w:rsidRPr="004C161F" w:rsidRDefault="00E7442B" w:rsidP="00E7442B">
      <w:pPr>
        <w:spacing w:before="360"/>
        <w:rPr>
          <w:rFonts w:ascii="Arial" w:hAnsi="Arial" w:cs="Arial"/>
          <w:bCs/>
          <w:color w:val="2F5496" w:themeColor="accent1" w:themeShade="BF"/>
          <w:sz w:val="32"/>
          <w:szCs w:val="32"/>
        </w:rPr>
      </w:pPr>
      <w:r w:rsidRPr="004C161F">
        <w:rPr>
          <w:rFonts w:ascii="Arial" w:hAnsi="Arial" w:cs="Arial"/>
          <w:b/>
          <w:color w:val="2F5496" w:themeColor="accent1" w:themeShade="BF"/>
          <w:sz w:val="32"/>
          <w:szCs w:val="32"/>
        </w:rPr>
        <w:lastRenderedPageBreak/>
        <w:t xml:space="preserve">PAGE 1: </w:t>
      </w:r>
      <w:r w:rsidRPr="004C161F">
        <w:rPr>
          <w:rFonts w:ascii="Arial" w:hAnsi="Arial" w:cs="Arial"/>
          <w:bCs/>
          <w:color w:val="2F5496" w:themeColor="accent1" w:themeShade="BF"/>
          <w:sz w:val="32"/>
          <w:szCs w:val="32"/>
        </w:rPr>
        <w:t>Personal Information</w:t>
      </w:r>
    </w:p>
    <w:p w14:paraId="458EC2F7" w14:textId="3AFEEAB1" w:rsidR="00E7442B" w:rsidRPr="004C161F" w:rsidRDefault="00E7442B" w:rsidP="007F0F2E">
      <w:pPr>
        <w:spacing w:after="0"/>
        <w:rPr>
          <w:rFonts w:ascii="Arial" w:hAnsi="Arial" w:cs="Arial"/>
          <w:sz w:val="28"/>
          <w:szCs w:val="28"/>
        </w:rPr>
      </w:pPr>
      <w:r w:rsidRPr="004C161F">
        <w:rPr>
          <w:rFonts w:ascii="Arial" w:hAnsi="Arial" w:cs="Arial"/>
          <w:sz w:val="28"/>
          <w:szCs w:val="28"/>
        </w:rPr>
        <w:t>First name</w:t>
      </w:r>
    </w:p>
    <w:p w14:paraId="6AC179AC" w14:textId="77777777" w:rsidR="007F0F2E" w:rsidRPr="008B5A0D" w:rsidRDefault="007F0F2E" w:rsidP="007F0F2E">
      <w:pPr>
        <w:pStyle w:val="BodyText"/>
        <w:spacing w:before="127"/>
        <w:rPr>
          <w:sz w:val="20"/>
          <w:szCs w:val="20"/>
        </w:rPr>
      </w:pPr>
      <w:r w:rsidRPr="008B5A0D">
        <w:rPr>
          <w:sz w:val="20"/>
          <w:szCs w:val="20"/>
        </w:rPr>
        <w:t>(Required)</w:t>
      </w:r>
    </w:p>
    <w:tbl>
      <w:tblPr>
        <w:tblStyle w:val="TableGrid"/>
        <w:tblW w:w="0" w:type="auto"/>
        <w:tblInd w:w="-5" w:type="dxa"/>
        <w:tblLook w:val="04A0" w:firstRow="1" w:lastRow="0" w:firstColumn="1" w:lastColumn="0" w:noHBand="0" w:noVBand="1"/>
      </w:tblPr>
      <w:tblGrid>
        <w:gridCol w:w="9021"/>
      </w:tblGrid>
      <w:tr w:rsidR="00E7442B" w:rsidRPr="00CC44A6" w14:paraId="21A9615F" w14:textId="77777777" w:rsidTr="00E7442B">
        <w:tc>
          <w:tcPr>
            <w:tcW w:w="9021" w:type="dxa"/>
          </w:tcPr>
          <w:p w14:paraId="10DA4C2F" w14:textId="77777777" w:rsidR="00E7442B" w:rsidRPr="00CC44A6" w:rsidRDefault="00E7442B" w:rsidP="008F696F">
            <w:pPr>
              <w:rPr>
                <w:rFonts w:ascii="Arial" w:hAnsi="Arial" w:cs="Arial"/>
                <w:szCs w:val="24"/>
              </w:rPr>
            </w:pPr>
          </w:p>
        </w:tc>
      </w:tr>
    </w:tbl>
    <w:p w14:paraId="00DB496C" w14:textId="77777777" w:rsidR="007F0F2E" w:rsidRPr="00CC44A6" w:rsidRDefault="007F0F2E" w:rsidP="007F0F2E">
      <w:pPr>
        <w:spacing w:after="0"/>
        <w:rPr>
          <w:rFonts w:ascii="Arial" w:hAnsi="Arial" w:cs="Arial"/>
          <w:szCs w:val="24"/>
        </w:rPr>
      </w:pPr>
    </w:p>
    <w:p w14:paraId="4EE162A1" w14:textId="7B016DB9" w:rsidR="00E7442B" w:rsidRPr="004C161F" w:rsidRDefault="00E7442B" w:rsidP="007F0F2E">
      <w:pPr>
        <w:spacing w:after="0"/>
        <w:rPr>
          <w:rFonts w:ascii="Arial" w:hAnsi="Arial" w:cs="Arial"/>
          <w:sz w:val="28"/>
          <w:szCs w:val="28"/>
        </w:rPr>
      </w:pPr>
      <w:r w:rsidRPr="004C161F">
        <w:rPr>
          <w:rFonts w:ascii="Arial" w:hAnsi="Arial" w:cs="Arial"/>
          <w:sz w:val="28"/>
          <w:szCs w:val="28"/>
        </w:rPr>
        <w:t>Last name</w:t>
      </w:r>
    </w:p>
    <w:p w14:paraId="5D1674E1" w14:textId="77777777" w:rsidR="007F0F2E" w:rsidRPr="008B5A0D" w:rsidRDefault="007F0F2E" w:rsidP="007F0F2E">
      <w:pPr>
        <w:pStyle w:val="BodyText"/>
        <w:spacing w:before="127"/>
        <w:rPr>
          <w:sz w:val="20"/>
          <w:szCs w:val="20"/>
        </w:rPr>
      </w:pPr>
      <w:r w:rsidRPr="008B5A0D">
        <w:rPr>
          <w:sz w:val="20"/>
          <w:szCs w:val="20"/>
        </w:rPr>
        <w:t>(Required)</w:t>
      </w:r>
    </w:p>
    <w:tbl>
      <w:tblPr>
        <w:tblStyle w:val="TableGrid"/>
        <w:tblW w:w="0" w:type="auto"/>
        <w:tblInd w:w="-5" w:type="dxa"/>
        <w:tblLook w:val="04A0" w:firstRow="1" w:lastRow="0" w:firstColumn="1" w:lastColumn="0" w:noHBand="0" w:noVBand="1"/>
      </w:tblPr>
      <w:tblGrid>
        <w:gridCol w:w="9021"/>
      </w:tblGrid>
      <w:tr w:rsidR="00E7442B" w:rsidRPr="00CC44A6" w14:paraId="6A528563" w14:textId="77777777" w:rsidTr="00E7442B">
        <w:tc>
          <w:tcPr>
            <w:tcW w:w="9021" w:type="dxa"/>
          </w:tcPr>
          <w:p w14:paraId="3791AACE" w14:textId="77777777" w:rsidR="00E7442B" w:rsidRPr="00CC44A6" w:rsidRDefault="00E7442B" w:rsidP="008F696F">
            <w:pPr>
              <w:rPr>
                <w:rFonts w:ascii="Arial" w:hAnsi="Arial" w:cs="Arial"/>
                <w:szCs w:val="24"/>
              </w:rPr>
            </w:pPr>
            <w:bookmarkStart w:id="6" w:name="_Hlk10797017"/>
          </w:p>
        </w:tc>
      </w:tr>
      <w:bookmarkEnd w:id="6"/>
    </w:tbl>
    <w:p w14:paraId="0AF2761E" w14:textId="77777777" w:rsidR="007F0F2E" w:rsidRPr="00CC44A6" w:rsidRDefault="007F0F2E" w:rsidP="007F0F2E">
      <w:pPr>
        <w:spacing w:after="0"/>
        <w:rPr>
          <w:rFonts w:ascii="Arial" w:hAnsi="Arial" w:cs="Arial"/>
          <w:szCs w:val="24"/>
        </w:rPr>
      </w:pPr>
    </w:p>
    <w:p w14:paraId="3690BE12" w14:textId="12AA1326" w:rsidR="00E7442B" w:rsidRPr="004C161F" w:rsidRDefault="00E7442B" w:rsidP="007F0F2E">
      <w:pPr>
        <w:spacing w:after="0"/>
        <w:rPr>
          <w:rFonts w:ascii="Arial" w:hAnsi="Arial" w:cs="Arial"/>
          <w:sz w:val="28"/>
          <w:szCs w:val="28"/>
        </w:rPr>
      </w:pPr>
      <w:r w:rsidRPr="004C161F">
        <w:rPr>
          <w:rFonts w:ascii="Arial" w:hAnsi="Arial" w:cs="Arial"/>
          <w:sz w:val="28"/>
          <w:szCs w:val="28"/>
        </w:rPr>
        <w:t>Email</w:t>
      </w:r>
    </w:p>
    <w:p w14:paraId="44E66B02" w14:textId="77777777" w:rsidR="00E254CC" w:rsidRPr="004C161F" w:rsidRDefault="00E254CC" w:rsidP="00E254CC">
      <w:pPr>
        <w:pStyle w:val="BodyText"/>
        <w:spacing w:before="128" w:line="333" w:lineRule="auto"/>
        <w:ind w:right="237"/>
        <w:rPr>
          <w:sz w:val="20"/>
          <w:szCs w:val="20"/>
        </w:rPr>
      </w:pPr>
      <w:r w:rsidRPr="004C161F">
        <w:rPr>
          <w:sz w:val="20"/>
          <w:szCs w:val="20"/>
        </w:rPr>
        <w:t>If you enter your email address you will automatically receive an acknowledgement email when you submit your response.</w:t>
      </w:r>
    </w:p>
    <w:tbl>
      <w:tblPr>
        <w:tblStyle w:val="TableGrid"/>
        <w:tblW w:w="0" w:type="auto"/>
        <w:tblInd w:w="-5" w:type="dxa"/>
        <w:tblLook w:val="04A0" w:firstRow="1" w:lastRow="0" w:firstColumn="1" w:lastColumn="0" w:noHBand="0" w:noVBand="1"/>
      </w:tblPr>
      <w:tblGrid>
        <w:gridCol w:w="9021"/>
      </w:tblGrid>
      <w:tr w:rsidR="00E7442B" w:rsidRPr="00CC44A6" w14:paraId="76777FF5" w14:textId="77777777" w:rsidTr="008F696F">
        <w:tc>
          <w:tcPr>
            <w:tcW w:w="9021" w:type="dxa"/>
          </w:tcPr>
          <w:p w14:paraId="2282294F" w14:textId="77777777" w:rsidR="00E7442B" w:rsidRPr="00CC44A6" w:rsidRDefault="00E7442B" w:rsidP="008F696F">
            <w:pPr>
              <w:rPr>
                <w:rFonts w:ascii="Arial" w:hAnsi="Arial" w:cs="Arial"/>
                <w:szCs w:val="24"/>
              </w:rPr>
            </w:pPr>
          </w:p>
        </w:tc>
      </w:tr>
    </w:tbl>
    <w:p w14:paraId="5A86A9FA" w14:textId="77777777" w:rsidR="00B41B9A" w:rsidRPr="00CC44A6" w:rsidRDefault="00B41B9A" w:rsidP="00B41B9A">
      <w:pPr>
        <w:rPr>
          <w:rFonts w:ascii="Arial" w:hAnsi="Arial" w:cs="Arial"/>
          <w:b/>
          <w:color w:val="0070C0"/>
          <w:sz w:val="20"/>
          <w:szCs w:val="20"/>
        </w:rPr>
      </w:pPr>
    </w:p>
    <w:p w14:paraId="382C6BB6" w14:textId="77777777" w:rsidR="00F8220B" w:rsidRPr="004C161F" w:rsidRDefault="00F8220B" w:rsidP="004C161F">
      <w:pPr>
        <w:spacing w:after="0"/>
        <w:rPr>
          <w:rFonts w:ascii="Arial" w:hAnsi="Arial" w:cs="Arial"/>
          <w:sz w:val="28"/>
          <w:szCs w:val="28"/>
        </w:rPr>
      </w:pPr>
      <w:r w:rsidRPr="004C161F">
        <w:rPr>
          <w:rFonts w:ascii="Arial" w:hAnsi="Arial" w:cs="Arial"/>
          <w:sz w:val="28"/>
          <w:szCs w:val="28"/>
        </w:rPr>
        <w:t>Do your views officially represent those of an organisation?</w:t>
      </w:r>
    </w:p>
    <w:p w14:paraId="1B2CFD9C" w14:textId="77777777" w:rsidR="00F8220B" w:rsidRPr="004C161F" w:rsidRDefault="00F8220B" w:rsidP="00F8220B">
      <w:pPr>
        <w:pStyle w:val="BodyText"/>
        <w:spacing w:before="127"/>
        <w:ind w:left="208"/>
        <w:rPr>
          <w:sz w:val="22"/>
          <w:szCs w:val="22"/>
        </w:rPr>
      </w:pPr>
      <w:r w:rsidRPr="004C161F">
        <w:rPr>
          <w:sz w:val="22"/>
          <w:szCs w:val="22"/>
        </w:rPr>
        <w:t>(Required)</w:t>
      </w:r>
    </w:p>
    <w:p w14:paraId="280A1101" w14:textId="77777777" w:rsidR="00F8220B" w:rsidRPr="00CC44A6" w:rsidRDefault="00F8220B" w:rsidP="00F8220B">
      <w:pPr>
        <w:spacing w:before="216"/>
        <w:ind w:left="178"/>
        <w:rPr>
          <w:rFonts w:ascii="Arial" w:hAnsi="Arial" w:cs="Arial"/>
          <w:i/>
          <w:sz w:val="19"/>
        </w:rPr>
      </w:pPr>
      <w:r w:rsidRPr="00CC44A6">
        <w:rPr>
          <w:rFonts w:ascii="Arial" w:hAnsi="Arial" w:cs="Arial"/>
          <w:i/>
          <w:color w:val="888888"/>
          <w:sz w:val="19"/>
        </w:rPr>
        <w:t>Please select only one item</w:t>
      </w:r>
    </w:p>
    <w:p w14:paraId="253B2A35" w14:textId="5547AA06" w:rsidR="00F8220B" w:rsidRPr="00CC44A6" w:rsidRDefault="00305145" w:rsidP="00CE3CC4">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1278027404"/>
          <w14:checkbox>
            <w14:checked w14:val="0"/>
            <w14:checkedState w14:val="2612" w14:font="MS Gothic"/>
            <w14:uncheckedState w14:val="2610" w14:font="MS Gothic"/>
          </w14:checkbox>
        </w:sdtPr>
        <w:sdtEndPr/>
        <w:sdtContent>
          <w:r w:rsidR="00CE3CC4" w:rsidRPr="00CC44A6">
            <w:rPr>
              <w:rFonts w:ascii="Segoe UI Symbol" w:eastAsia="MS Gothic" w:hAnsi="Segoe UI Symbol" w:cs="Segoe UI Symbol"/>
              <w:sz w:val="24"/>
              <w:szCs w:val="24"/>
            </w:rPr>
            <w:t>☐</w:t>
          </w:r>
        </w:sdtContent>
      </w:sdt>
      <w:r w:rsidR="00CE3CC4" w:rsidRPr="00CC44A6">
        <w:rPr>
          <w:rFonts w:ascii="Arial" w:hAnsi="Arial" w:cs="Arial"/>
          <w:sz w:val="24"/>
          <w:szCs w:val="24"/>
        </w:rPr>
        <w:t xml:space="preserve"> </w:t>
      </w:r>
      <w:r w:rsidR="00F8220B" w:rsidRPr="00CC44A6">
        <w:rPr>
          <w:rFonts w:ascii="Arial" w:hAnsi="Arial" w:cs="Arial"/>
          <w:sz w:val="24"/>
          <w:szCs w:val="24"/>
        </w:rPr>
        <w:t>Yes, I am authorised to submit feedback on behalf of an organisation</w:t>
      </w:r>
    </w:p>
    <w:p w14:paraId="69CEFABC" w14:textId="3679DA4C" w:rsidR="00F8220B" w:rsidRDefault="00305145" w:rsidP="00CE3CC4">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2019965978"/>
          <w14:checkbox>
            <w14:checked w14:val="0"/>
            <w14:checkedState w14:val="2612" w14:font="MS Gothic"/>
            <w14:uncheckedState w14:val="2610" w14:font="MS Gothic"/>
          </w14:checkbox>
        </w:sdtPr>
        <w:sdtEndPr/>
        <w:sdtContent>
          <w:r w:rsidR="00CE3CC4" w:rsidRPr="00CC44A6">
            <w:rPr>
              <w:rFonts w:ascii="Segoe UI Symbol" w:eastAsia="MS Gothic" w:hAnsi="Segoe UI Symbol" w:cs="Segoe UI Symbol"/>
              <w:sz w:val="24"/>
              <w:szCs w:val="24"/>
            </w:rPr>
            <w:t>☐</w:t>
          </w:r>
        </w:sdtContent>
      </w:sdt>
      <w:r w:rsidR="00CE3CC4" w:rsidRPr="00CC44A6">
        <w:rPr>
          <w:rFonts w:ascii="Arial" w:hAnsi="Arial" w:cs="Arial"/>
          <w:sz w:val="24"/>
          <w:szCs w:val="24"/>
        </w:rPr>
        <w:t xml:space="preserve"> </w:t>
      </w:r>
      <w:r w:rsidR="00F8220B" w:rsidRPr="00CC44A6">
        <w:rPr>
          <w:rFonts w:ascii="Arial" w:hAnsi="Arial" w:cs="Arial"/>
          <w:sz w:val="24"/>
          <w:szCs w:val="24"/>
        </w:rPr>
        <w:t>No, these are my personal views.</w:t>
      </w:r>
    </w:p>
    <w:p w14:paraId="7BB87716" w14:textId="77777777" w:rsidR="004C161F" w:rsidRPr="00CC44A6" w:rsidRDefault="004C161F" w:rsidP="00CE3CC4">
      <w:pPr>
        <w:widowControl w:val="0"/>
        <w:autoSpaceDE w:val="0"/>
        <w:autoSpaceDN w:val="0"/>
        <w:spacing w:after="120" w:line="240" w:lineRule="auto"/>
        <w:ind w:left="357"/>
        <w:rPr>
          <w:rFonts w:ascii="Arial" w:hAnsi="Arial" w:cs="Arial"/>
          <w:sz w:val="24"/>
          <w:szCs w:val="24"/>
        </w:rPr>
      </w:pPr>
    </w:p>
    <w:p w14:paraId="4475E313" w14:textId="77777777" w:rsidR="00F8220B" w:rsidRPr="004C161F" w:rsidRDefault="00F8220B" w:rsidP="004C161F">
      <w:pPr>
        <w:spacing w:after="0"/>
        <w:rPr>
          <w:rFonts w:ascii="Arial" w:hAnsi="Arial" w:cs="Arial"/>
          <w:sz w:val="28"/>
          <w:szCs w:val="28"/>
        </w:rPr>
      </w:pPr>
      <w:r w:rsidRPr="004C161F">
        <w:rPr>
          <w:rFonts w:ascii="Arial" w:hAnsi="Arial" w:cs="Arial"/>
          <w:sz w:val="28"/>
          <w:szCs w:val="28"/>
        </w:rPr>
        <w:t>If yes, please specify the name of your organisation.</w:t>
      </w:r>
    </w:p>
    <w:tbl>
      <w:tblPr>
        <w:tblStyle w:val="TableGrid"/>
        <w:tblW w:w="0" w:type="auto"/>
        <w:tblInd w:w="-5" w:type="dxa"/>
        <w:tblLook w:val="04A0" w:firstRow="1" w:lastRow="0" w:firstColumn="1" w:lastColumn="0" w:noHBand="0" w:noVBand="1"/>
      </w:tblPr>
      <w:tblGrid>
        <w:gridCol w:w="9021"/>
      </w:tblGrid>
      <w:tr w:rsidR="00F8220B" w:rsidRPr="00CC44A6" w14:paraId="6C327B64" w14:textId="77777777" w:rsidTr="004C161F">
        <w:tc>
          <w:tcPr>
            <w:tcW w:w="9021" w:type="dxa"/>
          </w:tcPr>
          <w:p w14:paraId="79953580" w14:textId="77777777" w:rsidR="00F8220B" w:rsidRPr="00CC44A6" w:rsidRDefault="00F8220B" w:rsidP="00F8220B">
            <w:pPr>
              <w:rPr>
                <w:rFonts w:ascii="Arial" w:hAnsi="Arial" w:cs="Arial"/>
              </w:rPr>
            </w:pPr>
          </w:p>
        </w:tc>
      </w:tr>
    </w:tbl>
    <w:p w14:paraId="2344AA4D" w14:textId="77777777" w:rsidR="00E254CC" w:rsidRPr="00CC44A6" w:rsidRDefault="00E254CC" w:rsidP="00B41B9A">
      <w:pPr>
        <w:rPr>
          <w:rFonts w:ascii="Arial" w:hAnsi="Arial" w:cs="Arial"/>
          <w:b/>
          <w:color w:val="0070C0"/>
          <w:sz w:val="20"/>
          <w:szCs w:val="20"/>
        </w:rPr>
      </w:pPr>
    </w:p>
    <w:p w14:paraId="6FCBC184" w14:textId="77777777" w:rsidR="00B41B9A" w:rsidRPr="00CC44A6" w:rsidRDefault="00B41B9A" w:rsidP="00B41B9A">
      <w:pPr>
        <w:spacing w:before="186"/>
        <w:rPr>
          <w:rFonts w:ascii="Arial" w:hAnsi="Arial" w:cs="Arial"/>
          <w:sz w:val="29"/>
        </w:rPr>
      </w:pPr>
      <w:r w:rsidRPr="00CC44A6">
        <w:rPr>
          <w:rFonts w:ascii="Arial" w:hAnsi="Arial" w:cs="Arial"/>
          <w:sz w:val="29"/>
        </w:rPr>
        <w:t>Which of the following best describes the group you represent?</w:t>
      </w:r>
    </w:p>
    <w:p w14:paraId="76CBCF33" w14:textId="77777777" w:rsidR="00B41B9A" w:rsidRPr="00CC44A6" w:rsidRDefault="00B41B9A" w:rsidP="00B41B9A">
      <w:pPr>
        <w:pStyle w:val="BodyText"/>
        <w:spacing w:before="2"/>
        <w:rPr>
          <w:sz w:val="12"/>
        </w:rPr>
      </w:pPr>
    </w:p>
    <w:p w14:paraId="03D8C740" w14:textId="77777777" w:rsidR="00B41B9A" w:rsidRPr="00CC44A6" w:rsidRDefault="00B41B9A" w:rsidP="00B41B9A">
      <w:pPr>
        <w:spacing w:before="96"/>
        <w:ind w:left="178"/>
        <w:rPr>
          <w:rFonts w:ascii="Arial" w:hAnsi="Arial" w:cs="Arial"/>
          <w:i/>
          <w:sz w:val="19"/>
        </w:rPr>
      </w:pPr>
      <w:r w:rsidRPr="00CC44A6">
        <w:rPr>
          <w:rFonts w:ascii="Arial" w:hAnsi="Arial" w:cs="Arial"/>
          <w:i/>
          <w:color w:val="888888"/>
          <w:sz w:val="19"/>
        </w:rPr>
        <w:t>Please select only one item</w:t>
      </w:r>
    </w:p>
    <w:p w14:paraId="2E608F22" w14:textId="08525917" w:rsidR="00B41B9A" w:rsidRPr="00CC44A6" w:rsidRDefault="00305145" w:rsidP="006E7D2E">
      <w:pPr>
        <w:spacing w:after="0" w:line="240" w:lineRule="auto"/>
        <w:ind w:left="1701" w:hanging="261"/>
        <w:rPr>
          <w:rFonts w:ascii="Arial" w:hAnsi="Arial" w:cs="Arial"/>
          <w:sz w:val="24"/>
          <w:szCs w:val="24"/>
        </w:rPr>
      </w:pPr>
      <w:sdt>
        <w:sdtPr>
          <w:rPr>
            <w:rFonts w:ascii="Arial" w:hAnsi="Arial" w:cs="Arial"/>
            <w:spacing w:val="-6"/>
            <w:sz w:val="24"/>
            <w:szCs w:val="24"/>
          </w:rPr>
          <w:id w:val="593367588"/>
          <w14:checkbox>
            <w14:checked w14:val="0"/>
            <w14:checkedState w14:val="2612" w14:font="MS Gothic"/>
            <w14:uncheckedState w14:val="2610" w14:font="MS Gothic"/>
          </w14:checkbox>
        </w:sdtPr>
        <w:sdtEndPr/>
        <w:sdtContent>
          <w:r w:rsidR="00901744" w:rsidRPr="00CC44A6">
            <w:rPr>
              <w:rFonts w:ascii="Segoe UI Symbol" w:eastAsia="MS Gothic" w:hAnsi="Segoe UI Symbol" w:cs="Segoe UI Symbol"/>
              <w:spacing w:val="-6"/>
              <w:sz w:val="24"/>
              <w:szCs w:val="24"/>
            </w:rPr>
            <w:t>☐</w:t>
          </w:r>
        </w:sdtContent>
      </w:sdt>
      <w:r w:rsidR="00B41B9A" w:rsidRPr="00CC44A6">
        <w:rPr>
          <w:rFonts w:ascii="Arial" w:hAnsi="Arial" w:cs="Arial"/>
          <w:spacing w:val="-6"/>
          <w:sz w:val="24"/>
          <w:szCs w:val="24"/>
        </w:rPr>
        <w:t xml:space="preserve"> </w:t>
      </w:r>
      <w:r w:rsidR="00822D99" w:rsidRPr="00CC44A6">
        <w:rPr>
          <w:rFonts w:ascii="Arial" w:hAnsi="Arial" w:cs="Arial"/>
          <w:sz w:val="24"/>
          <w:szCs w:val="24"/>
        </w:rPr>
        <w:t>High Power Rocket Operator as per the High Power Rocket definition in the Space (Launches and Returns) (High Power Rocket) Rules 2019</w:t>
      </w:r>
    </w:p>
    <w:p w14:paraId="495FDD9F" w14:textId="0B5449E5" w:rsidR="00B41B9A" w:rsidRPr="00CC44A6" w:rsidRDefault="00305145" w:rsidP="006E7D2E">
      <w:pPr>
        <w:spacing w:after="0" w:line="240" w:lineRule="auto"/>
        <w:ind w:left="1440"/>
        <w:rPr>
          <w:rFonts w:ascii="Arial" w:hAnsi="Arial" w:cs="Arial"/>
          <w:sz w:val="24"/>
          <w:szCs w:val="24"/>
        </w:rPr>
      </w:pPr>
      <w:sdt>
        <w:sdtPr>
          <w:rPr>
            <w:rFonts w:ascii="Arial" w:hAnsi="Arial" w:cs="Arial"/>
            <w:sz w:val="24"/>
            <w:szCs w:val="24"/>
          </w:rPr>
          <w:id w:val="-1303152609"/>
          <w14:checkbox>
            <w14:checked w14:val="0"/>
            <w14:checkedState w14:val="2612" w14:font="MS Gothic"/>
            <w14:uncheckedState w14:val="2610" w14:font="MS Gothic"/>
          </w14:checkbox>
        </w:sdtPr>
        <w:sdtEndPr/>
        <w:sdtContent>
          <w:r w:rsidR="00822D99" w:rsidRPr="00CC44A6">
            <w:rPr>
              <w:rFonts w:ascii="Segoe UI Symbol" w:eastAsia="MS Gothic" w:hAnsi="Segoe UI Symbol" w:cs="Segoe UI Symbol"/>
              <w:sz w:val="24"/>
              <w:szCs w:val="24"/>
            </w:rPr>
            <w:t>☐</w:t>
          </w:r>
        </w:sdtContent>
      </w:sdt>
      <w:r w:rsidR="00CE3CC4" w:rsidRPr="00CC44A6">
        <w:rPr>
          <w:rFonts w:ascii="Arial" w:hAnsi="Arial" w:cs="Arial"/>
          <w:sz w:val="24"/>
          <w:szCs w:val="24"/>
        </w:rPr>
        <w:t xml:space="preserve"> </w:t>
      </w:r>
      <w:r w:rsidR="00822D99" w:rsidRPr="00CC44A6">
        <w:rPr>
          <w:rFonts w:ascii="Arial" w:hAnsi="Arial" w:cs="Arial"/>
          <w:sz w:val="24"/>
          <w:szCs w:val="24"/>
        </w:rPr>
        <w:t xml:space="preserve">Rocketry </w:t>
      </w:r>
      <w:r w:rsidR="00641250">
        <w:rPr>
          <w:rFonts w:ascii="Arial" w:hAnsi="Arial" w:cs="Arial"/>
          <w:sz w:val="24"/>
          <w:szCs w:val="24"/>
        </w:rPr>
        <w:t>o</w:t>
      </w:r>
      <w:r w:rsidR="00822D99" w:rsidRPr="00CC44A6">
        <w:rPr>
          <w:rFonts w:ascii="Arial" w:hAnsi="Arial" w:cs="Arial"/>
          <w:sz w:val="24"/>
          <w:szCs w:val="24"/>
        </w:rPr>
        <w:t xml:space="preserve">rganisation </w:t>
      </w:r>
      <w:r w:rsidR="00641250">
        <w:rPr>
          <w:rFonts w:ascii="Arial" w:hAnsi="Arial" w:cs="Arial"/>
          <w:sz w:val="24"/>
          <w:szCs w:val="24"/>
        </w:rPr>
        <w:t>m</w:t>
      </w:r>
      <w:r w:rsidR="00822D99" w:rsidRPr="00CC44A6">
        <w:rPr>
          <w:rFonts w:ascii="Arial" w:hAnsi="Arial" w:cs="Arial"/>
          <w:sz w:val="24"/>
          <w:szCs w:val="24"/>
        </w:rPr>
        <w:t>ember</w:t>
      </w:r>
    </w:p>
    <w:p w14:paraId="4590C3EA" w14:textId="1E6CF335" w:rsidR="00822D99" w:rsidRPr="00CC44A6" w:rsidRDefault="00305145" w:rsidP="006E7D2E">
      <w:pPr>
        <w:spacing w:after="0" w:line="240" w:lineRule="auto"/>
        <w:ind w:left="1440"/>
        <w:rPr>
          <w:rFonts w:ascii="Arial" w:hAnsi="Arial" w:cs="Arial"/>
          <w:sz w:val="24"/>
          <w:szCs w:val="24"/>
        </w:rPr>
      </w:pPr>
      <w:sdt>
        <w:sdtPr>
          <w:rPr>
            <w:rFonts w:ascii="Arial" w:hAnsi="Arial" w:cs="Arial"/>
            <w:sz w:val="24"/>
            <w:szCs w:val="24"/>
          </w:rPr>
          <w:id w:val="-1426259550"/>
          <w14:checkbox>
            <w14:checked w14:val="0"/>
            <w14:checkedState w14:val="2612" w14:font="MS Gothic"/>
            <w14:uncheckedState w14:val="2610" w14:font="MS Gothic"/>
          </w14:checkbox>
        </w:sdtPr>
        <w:sdtEndPr/>
        <w:sdtContent>
          <w:r w:rsidR="00822D99" w:rsidRPr="00CC44A6">
            <w:rPr>
              <w:rFonts w:ascii="Segoe UI Symbol" w:eastAsia="MS Gothic" w:hAnsi="Segoe UI Symbol" w:cs="Segoe UI Symbol"/>
              <w:sz w:val="24"/>
              <w:szCs w:val="24"/>
            </w:rPr>
            <w:t>☐</w:t>
          </w:r>
        </w:sdtContent>
      </w:sdt>
      <w:r w:rsidR="00822D99" w:rsidRPr="00CC44A6">
        <w:rPr>
          <w:rFonts w:ascii="Arial" w:hAnsi="Arial" w:cs="Arial"/>
          <w:sz w:val="24"/>
          <w:szCs w:val="24"/>
        </w:rPr>
        <w:t xml:space="preserve"> Rocketry </w:t>
      </w:r>
      <w:r w:rsidR="00641250">
        <w:rPr>
          <w:rFonts w:ascii="Arial" w:hAnsi="Arial" w:cs="Arial"/>
          <w:sz w:val="24"/>
          <w:szCs w:val="24"/>
        </w:rPr>
        <w:t>o</w:t>
      </w:r>
      <w:r w:rsidR="00822D99" w:rsidRPr="00CC44A6">
        <w:rPr>
          <w:rFonts w:ascii="Arial" w:hAnsi="Arial" w:cs="Arial"/>
          <w:sz w:val="24"/>
          <w:szCs w:val="24"/>
        </w:rPr>
        <w:t>rganisation</w:t>
      </w:r>
    </w:p>
    <w:p w14:paraId="311BE664" w14:textId="7630246D" w:rsidR="00B41B9A" w:rsidRPr="00CC44A6" w:rsidRDefault="00305145" w:rsidP="006E7D2E">
      <w:pPr>
        <w:spacing w:after="0" w:line="240" w:lineRule="auto"/>
        <w:ind w:left="1440"/>
        <w:rPr>
          <w:rFonts w:ascii="Arial" w:hAnsi="Arial" w:cs="Arial"/>
          <w:sz w:val="24"/>
          <w:szCs w:val="24"/>
        </w:rPr>
      </w:pPr>
      <w:sdt>
        <w:sdtPr>
          <w:rPr>
            <w:rFonts w:ascii="Arial" w:hAnsi="Arial" w:cs="Arial"/>
            <w:sz w:val="24"/>
            <w:szCs w:val="24"/>
          </w:rPr>
          <w:id w:val="157346043"/>
          <w14:checkbox>
            <w14:checked w14:val="0"/>
            <w14:checkedState w14:val="2612" w14:font="MS Gothic"/>
            <w14:uncheckedState w14:val="2610" w14:font="MS Gothic"/>
          </w14:checkbox>
        </w:sdtPr>
        <w:sdtEndPr/>
        <w:sdtContent>
          <w:r w:rsidR="00CE3CC4" w:rsidRPr="00CC44A6">
            <w:rPr>
              <w:rFonts w:ascii="Segoe UI Symbol" w:eastAsia="MS Gothic" w:hAnsi="Segoe UI Symbol" w:cs="Segoe UI Symbol"/>
              <w:sz w:val="24"/>
              <w:szCs w:val="24"/>
            </w:rPr>
            <w:t>☐</w:t>
          </w:r>
        </w:sdtContent>
      </w:sdt>
      <w:r w:rsidR="00CE3CC4" w:rsidRPr="00CC44A6">
        <w:rPr>
          <w:rFonts w:ascii="Arial" w:hAnsi="Arial" w:cs="Arial"/>
          <w:sz w:val="24"/>
          <w:szCs w:val="24"/>
        </w:rPr>
        <w:t xml:space="preserve"> </w:t>
      </w:r>
      <w:r w:rsidR="00822D99" w:rsidRPr="00CC44A6">
        <w:rPr>
          <w:rFonts w:ascii="Arial" w:hAnsi="Arial" w:cs="Arial"/>
          <w:sz w:val="24"/>
          <w:szCs w:val="24"/>
        </w:rPr>
        <w:t xml:space="preserve">Model </w:t>
      </w:r>
      <w:r w:rsidR="00641250">
        <w:rPr>
          <w:rFonts w:ascii="Arial" w:hAnsi="Arial" w:cs="Arial"/>
          <w:sz w:val="24"/>
          <w:szCs w:val="24"/>
        </w:rPr>
        <w:t>r</w:t>
      </w:r>
      <w:r w:rsidR="00822D99" w:rsidRPr="00CC44A6">
        <w:rPr>
          <w:rFonts w:ascii="Arial" w:hAnsi="Arial" w:cs="Arial"/>
          <w:sz w:val="24"/>
          <w:szCs w:val="24"/>
        </w:rPr>
        <w:t xml:space="preserve">ocket </w:t>
      </w:r>
      <w:r w:rsidR="00641250">
        <w:rPr>
          <w:rFonts w:ascii="Arial" w:hAnsi="Arial" w:cs="Arial"/>
          <w:sz w:val="24"/>
          <w:szCs w:val="24"/>
        </w:rPr>
        <w:t>e</w:t>
      </w:r>
      <w:r w:rsidR="00DB5B63">
        <w:rPr>
          <w:rFonts w:ascii="Arial" w:hAnsi="Arial" w:cs="Arial"/>
          <w:sz w:val="24"/>
          <w:szCs w:val="24"/>
        </w:rPr>
        <w:t>nthusiast/</w:t>
      </w:r>
      <w:r w:rsidR="00641250">
        <w:rPr>
          <w:rFonts w:ascii="Arial" w:hAnsi="Arial" w:cs="Arial"/>
          <w:sz w:val="24"/>
          <w:szCs w:val="24"/>
        </w:rPr>
        <w:t>o</w:t>
      </w:r>
      <w:r w:rsidR="00822D99" w:rsidRPr="00CC44A6">
        <w:rPr>
          <w:rFonts w:ascii="Arial" w:hAnsi="Arial" w:cs="Arial"/>
          <w:sz w:val="24"/>
          <w:szCs w:val="24"/>
        </w:rPr>
        <w:t>perator</w:t>
      </w:r>
    </w:p>
    <w:p w14:paraId="16625915" w14:textId="6AD8E402" w:rsidR="00B41B9A" w:rsidRPr="00CC44A6" w:rsidRDefault="00305145" w:rsidP="006E7D2E">
      <w:pPr>
        <w:spacing w:after="0" w:line="240" w:lineRule="auto"/>
        <w:ind w:left="1440"/>
        <w:rPr>
          <w:rFonts w:ascii="Arial" w:hAnsi="Arial" w:cs="Arial"/>
          <w:sz w:val="24"/>
          <w:szCs w:val="24"/>
        </w:rPr>
      </w:pPr>
      <w:sdt>
        <w:sdtPr>
          <w:rPr>
            <w:rFonts w:ascii="Arial" w:hAnsi="Arial" w:cs="Arial"/>
            <w:sz w:val="24"/>
            <w:szCs w:val="24"/>
          </w:rPr>
          <w:id w:val="874114746"/>
          <w14:checkbox>
            <w14:checked w14:val="0"/>
            <w14:checkedState w14:val="2612" w14:font="MS Gothic"/>
            <w14:uncheckedState w14:val="2610" w14:font="MS Gothic"/>
          </w14:checkbox>
        </w:sdtPr>
        <w:sdtEndPr/>
        <w:sdtContent>
          <w:r w:rsidR="00CE3CC4" w:rsidRPr="00CC44A6">
            <w:rPr>
              <w:rFonts w:ascii="Segoe UI Symbol" w:eastAsia="MS Gothic" w:hAnsi="Segoe UI Symbol" w:cs="Segoe UI Symbol"/>
              <w:sz w:val="24"/>
              <w:szCs w:val="24"/>
            </w:rPr>
            <w:t>☐</w:t>
          </w:r>
        </w:sdtContent>
      </w:sdt>
      <w:r w:rsidR="00CE3CC4" w:rsidRPr="00CC44A6">
        <w:rPr>
          <w:rFonts w:ascii="Arial" w:hAnsi="Arial" w:cs="Arial"/>
          <w:sz w:val="24"/>
          <w:szCs w:val="24"/>
        </w:rPr>
        <w:t xml:space="preserve"> </w:t>
      </w:r>
      <w:r w:rsidR="00B41B9A" w:rsidRPr="00CC44A6">
        <w:rPr>
          <w:rFonts w:ascii="Arial" w:hAnsi="Arial" w:cs="Arial"/>
          <w:sz w:val="24"/>
          <w:szCs w:val="24"/>
        </w:rPr>
        <w:t>Other</w:t>
      </w:r>
    </w:p>
    <w:p w14:paraId="56002A6F" w14:textId="5056791B" w:rsidR="00B41B9A" w:rsidRPr="00CC44A6" w:rsidRDefault="00B41B9A" w:rsidP="00B41B9A">
      <w:pPr>
        <w:pStyle w:val="BodyText"/>
        <w:tabs>
          <w:tab w:val="left" w:pos="3329"/>
          <w:tab w:val="left" w:pos="3449"/>
          <w:tab w:val="left" w:pos="4499"/>
        </w:tabs>
        <w:spacing w:before="159" w:line="319" w:lineRule="auto"/>
        <w:ind w:left="180" w:right="2447"/>
      </w:pPr>
      <w:r w:rsidRPr="00CC44A6">
        <w:t>Please specify “Other”</w:t>
      </w:r>
      <w:r w:rsidR="00410B74" w:rsidRPr="00CC44A6">
        <w:t xml:space="preserve"> if selected</w:t>
      </w:r>
      <w:r w:rsidRPr="00CC44A6">
        <w:t>.</w:t>
      </w:r>
    </w:p>
    <w:tbl>
      <w:tblPr>
        <w:tblStyle w:val="TableGrid"/>
        <w:tblW w:w="0" w:type="auto"/>
        <w:tblInd w:w="178" w:type="dxa"/>
        <w:tblLook w:val="04A0" w:firstRow="1" w:lastRow="0" w:firstColumn="1" w:lastColumn="0" w:noHBand="0" w:noVBand="1"/>
      </w:tblPr>
      <w:tblGrid>
        <w:gridCol w:w="8838"/>
      </w:tblGrid>
      <w:tr w:rsidR="00B41B9A" w:rsidRPr="00CC44A6" w14:paraId="4FAD6A6E" w14:textId="77777777" w:rsidTr="008F696F">
        <w:tc>
          <w:tcPr>
            <w:tcW w:w="9946" w:type="dxa"/>
          </w:tcPr>
          <w:p w14:paraId="5F68B9D1" w14:textId="77777777" w:rsidR="00B41B9A" w:rsidRPr="00CC44A6" w:rsidRDefault="00B41B9A" w:rsidP="008F696F">
            <w:pPr>
              <w:pStyle w:val="BodyText"/>
              <w:spacing w:before="40"/>
            </w:pPr>
          </w:p>
        </w:tc>
      </w:tr>
    </w:tbl>
    <w:p w14:paraId="0E6F59EE" w14:textId="77777777" w:rsidR="006E7D2E" w:rsidRDefault="006E7D2E" w:rsidP="00E7442B">
      <w:pPr>
        <w:spacing w:before="360"/>
        <w:rPr>
          <w:rFonts w:ascii="Arial" w:hAnsi="Arial" w:cs="Arial"/>
          <w:b/>
          <w:color w:val="2F5496" w:themeColor="accent1" w:themeShade="BF"/>
          <w:sz w:val="32"/>
          <w:szCs w:val="32"/>
        </w:rPr>
      </w:pPr>
    </w:p>
    <w:p w14:paraId="6A05E93A" w14:textId="60D9CA76" w:rsidR="00E7442B" w:rsidRPr="004C161F" w:rsidRDefault="00E7442B" w:rsidP="00E7442B">
      <w:pPr>
        <w:spacing w:before="360"/>
        <w:rPr>
          <w:rFonts w:ascii="Arial" w:hAnsi="Arial" w:cs="Arial"/>
          <w:bCs/>
          <w:color w:val="2F5496" w:themeColor="accent1" w:themeShade="BF"/>
          <w:sz w:val="32"/>
          <w:szCs w:val="32"/>
        </w:rPr>
      </w:pPr>
      <w:r w:rsidRPr="004C161F">
        <w:rPr>
          <w:rFonts w:ascii="Arial" w:hAnsi="Arial" w:cs="Arial"/>
          <w:b/>
          <w:color w:val="2F5496" w:themeColor="accent1" w:themeShade="BF"/>
          <w:sz w:val="32"/>
          <w:szCs w:val="32"/>
        </w:rPr>
        <w:lastRenderedPageBreak/>
        <w:t xml:space="preserve">PAGE 2: </w:t>
      </w:r>
      <w:r w:rsidRPr="004C161F">
        <w:rPr>
          <w:rFonts w:ascii="Arial" w:hAnsi="Arial" w:cs="Arial"/>
          <w:bCs/>
          <w:color w:val="2F5496" w:themeColor="accent1" w:themeShade="BF"/>
          <w:sz w:val="32"/>
          <w:szCs w:val="32"/>
        </w:rPr>
        <w:t>Consent to publish Submission</w:t>
      </w:r>
    </w:p>
    <w:p w14:paraId="18754051" w14:textId="58B7756E" w:rsidR="00E7442B" w:rsidRPr="004C161F" w:rsidRDefault="00E7442B" w:rsidP="00E7442B">
      <w:pPr>
        <w:autoSpaceDE w:val="0"/>
        <w:autoSpaceDN w:val="0"/>
        <w:adjustRightInd w:val="0"/>
        <w:spacing w:after="0" w:line="240" w:lineRule="auto"/>
        <w:rPr>
          <w:rFonts w:ascii="Arial" w:hAnsi="Arial" w:cs="Arial"/>
          <w:color w:val="000000"/>
          <w:sz w:val="24"/>
          <w:szCs w:val="24"/>
        </w:rPr>
      </w:pPr>
      <w:r w:rsidRPr="004C161F">
        <w:rPr>
          <w:rFonts w:ascii="Arial" w:hAnsi="Arial" w:cs="Arial"/>
          <w:color w:val="000000"/>
          <w:sz w:val="24"/>
          <w:szCs w:val="24"/>
        </w:rPr>
        <w:t xml:space="preserve">In order to </w:t>
      </w:r>
      <w:r w:rsidR="006034C6" w:rsidRPr="004C161F">
        <w:rPr>
          <w:rFonts w:ascii="Arial" w:hAnsi="Arial" w:cs="Arial"/>
          <w:color w:val="000000"/>
          <w:sz w:val="24"/>
          <w:szCs w:val="24"/>
        </w:rPr>
        <w:t>provide transparency and promote d</w:t>
      </w:r>
      <w:r w:rsidR="009F08C8" w:rsidRPr="004C161F">
        <w:rPr>
          <w:rFonts w:ascii="Arial" w:hAnsi="Arial" w:cs="Arial"/>
          <w:color w:val="000000"/>
          <w:sz w:val="24"/>
          <w:szCs w:val="24"/>
        </w:rPr>
        <w:t>eb</w:t>
      </w:r>
      <w:r w:rsidR="006034C6" w:rsidRPr="004C161F">
        <w:rPr>
          <w:rFonts w:ascii="Arial" w:hAnsi="Arial" w:cs="Arial"/>
          <w:color w:val="000000"/>
          <w:sz w:val="24"/>
          <w:szCs w:val="24"/>
        </w:rPr>
        <w:t>ate</w:t>
      </w:r>
      <w:r w:rsidRPr="004C161F">
        <w:rPr>
          <w:rFonts w:ascii="Arial" w:hAnsi="Arial" w:cs="Arial"/>
          <w:color w:val="000000"/>
          <w:sz w:val="24"/>
          <w:szCs w:val="24"/>
        </w:rPr>
        <w:t>, we intend to publish all responses to this consultation. This may include both detailed responses/submissions in full and</w:t>
      </w:r>
      <w:r w:rsidR="004C161F">
        <w:rPr>
          <w:rFonts w:ascii="Arial" w:hAnsi="Arial" w:cs="Arial"/>
          <w:color w:val="000000"/>
          <w:sz w:val="24"/>
          <w:szCs w:val="24"/>
        </w:rPr>
        <w:t xml:space="preserve"> </w:t>
      </w:r>
      <w:r w:rsidRPr="004C161F">
        <w:rPr>
          <w:rFonts w:ascii="Arial" w:hAnsi="Arial" w:cs="Arial"/>
          <w:color w:val="000000"/>
          <w:sz w:val="24"/>
          <w:szCs w:val="24"/>
        </w:rPr>
        <w:t>aggregated data drawn from the responses received.</w:t>
      </w:r>
    </w:p>
    <w:p w14:paraId="65312B48" w14:textId="77777777" w:rsidR="00E7442B" w:rsidRPr="004C161F" w:rsidRDefault="00E7442B" w:rsidP="00E7442B">
      <w:pPr>
        <w:autoSpaceDE w:val="0"/>
        <w:autoSpaceDN w:val="0"/>
        <w:adjustRightInd w:val="0"/>
        <w:spacing w:after="0" w:line="240" w:lineRule="auto"/>
        <w:rPr>
          <w:rFonts w:ascii="Arial" w:hAnsi="Arial" w:cs="Arial"/>
          <w:color w:val="000000"/>
          <w:sz w:val="24"/>
          <w:szCs w:val="24"/>
        </w:rPr>
      </w:pPr>
    </w:p>
    <w:p w14:paraId="2A564A6A" w14:textId="77777777" w:rsidR="00E7442B" w:rsidRPr="004C161F" w:rsidRDefault="00E7442B" w:rsidP="00E7442B">
      <w:pPr>
        <w:autoSpaceDE w:val="0"/>
        <w:autoSpaceDN w:val="0"/>
        <w:adjustRightInd w:val="0"/>
        <w:spacing w:after="120" w:line="240" w:lineRule="auto"/>
        <w:rPr>
          <w:rFonts w:ascii="Arial" w:hAnsi="Arial" w:cs="Arial"/>
          <w:color w:val="000000"/>
          <w:sz w:val="24"/>
          <w:szCs w:val="24"/>
        </w:rPr>
      </w:pPr>
      <w:r w:rsidRPr="004C161F">
        <w:rPr>
          <w:rFonts w:ascii="Arial" w:hAnsi="Arial" w:cs="Arial"/>
          <w:color w:val="000000"/>
          <w:sz w:val="24"/>
          <w:szCs w:val="24"/>
        </w:rPr>
        <w:t>Where you consent to publication, we will include:</w:t>
      </w:r>
    </w:p>
    <w:p w14:paraId="7217BE2F" w14:textId="77777777" w:rsidR="003B6F28" w:rsidRPr="004C161F"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sz w:val="24"/>
          <w:szCs w:val="24"/>
        </w:rPr>
      </w:pPr>
      <w:r w:rsidRPr="004C161F">
        <w:rPr>
          <w:rFonts w:ascii="Arial" w:hAnsi="Arial" w:cs="Arial"/>
          <w:b/>
          <w:bCs/>
          <w:color w:val="000000"/>
          <w:sz w:val="24"/>
          <w:szCs w:val="24"/>
        </w:rPr>
        <w:t xml:space="preserve">your </w:t>
      </w:r>
      <w:r w:rsidR="003B6F28" w:rsidRPr="004C161F">
        <w:rPr>
          <w:rFonts w:ascii="Arial" w:hAnsi="Arial" w:cs="Arial"/>
          <w:b/>
          <w:bCs/>
          <w:color w:val="000000"/>
          <w:sz w:val="24"/>
          <w:szCs w:val="24"/>
        </w:rPr>
        <w:t xml:space="preserve">last </w:t>
      </w:r>
      <w:r w:rsidRPr="004C161F">
        <w:rPr>
          <w:rFonts w:ascii="Arial" w:hAnsi="Arial" w:cs="Arial"/>
          <w:b/>
          <w:bCs/>
          <w:color w:val="000000"/>
          <w:sz w:val="24"/>
          <w:szCs w:val="24"/>
        </w:rPr>
        <w:t>name</w:t>
      </w:r>
      <w:r w:rsidRPr="004C161F">
        <w:rPr>
          <w:rFonts w:ascii="Arial" w:hAnsi="Arial" w:cs="Arial"/>
          <w:color w:val="000000"/>
          <w:sz w:val="24"/>
          <w:szCs w:val="24"/>
        </w:rPr>
        <w:t xml:space="preserve">, if the submission is made by you as an individual or </w:t>
      </w:r>
    </w:p>
    <w:p w14:paraId="4B719581" w14:textId="0C4299ED" w:rsidR="00E7442B" w:rsidRPr="004C161F"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sz w:val="24"/>
          <w:szCs w:val="24"/>
        </w:rPr>
      </w:pPr>
      <w:r w:rsidRPr="004C161F">
        <w:rPr>
          <w:rFonts w:ascii="Arial" w:hAnsi="Arial" w:cs="Arial"/>
          <w:b/>
          <w:bCs/>
          <w:color w:val="000000"/>
          <w:sz w:val="24"/>
          <w:szCs w:val="24"/>
        </w:rPr>
        <w:t xml:space="preserve">the name of the organisation </w:t>
      </w:r>
      <w:r w:rsidRPr="004C161F">
        <w:rPr>
          <w:rFonts w:ascii="Arial" w:hAnsi="Arial" w:cs="Arial"/>
          <w:color w:val="000000"/>
          <w:sz w:val="24"/>
          <w:szCs w:val="24"/>
        </w:rPr>
        <w:t>on whose behalf the submission has been made</w:t>
      </w:r>
    </w:p>
    <w:p w14:paraId="5F815D43" w14:textId="77777777" w:rsidR="00E7442B" w:rsidRPr="004C161F"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sz w:val="24"/>
          <w:szCs w:val="24"/>
        </w:rPr>
      </w:pPr>
      <w:r w:rsidRPr="004C161F">
        <w:rPr>
          <w:rFonts w:ascii="Arial" w:hAnsi="Arial" w:cs="Arial"/>
          <w:b/>
          <w:bCs/>
          <w:color w:val="000000"/>
          <w:sz w:val="24"/>
          <w:szCs w:val="24"/>
        </w:rPr>
        <w:t xml:space="preserve">your responses </w:t>
      </w:r>
      <w:r w:rsidRPr="004C161F">
        <w:rPr>
          <w:rFonts w:ascii="Arial" w:hAnsi="Arial" w:cs="Arial"/>
          <w:color w:val="000000"/>
          <w:sz w:val="24"/>
          <w:szCs w:val="24"/>
        </w:rPr>
        <w:t>and comments</w:t>
      </w:r>
    </w:p>
    <w:p w14:paraId="00E3C6A9" w14:textId="77777777" w:rsidR="00E7442B" w:rsidRPr="004C161F" w:rsidRDefault="00E7442B" w:rsidP="00E7442B">
      <w:pPr>
        <w:autoSpaceDE w:val="0"/>
        <w:autoSpaceDN w:val="0"/>
        <w:adjustRightInd w:val="0"/>
        <w:spacing w:after="0" w:line="240" w:lineRule="auto"/>
        <w:rPr>
          <w:rFonts w:ascii="Arial" w:hAnsi="Arial" w:cs="Arial"/>
          <w:color w:val="000000"/>
          <w:sz w:val="24"/>
          <w:szCs w:val="24"/>
        </w:rPr>
      </w:pPr>
    </w:p>
    <w:p w14:paraId="3D48E36A" w14:textId="77777777" w:rsidR="00E7442B" w:rsidRPr="004C161F" w:rsidRDefault="00E7442B" w:rsidP="00E7442B">
      <w:pPr>
        <w:autoSpaceDE w:val="0"/>
        <w:autoSpaceDN w:val="0"/>
        <w:adjustRightInd w:val="0"/>
        <w:spacing w:after="0" w:line="240" w:lineRule="auto"/>
        <w:rPr>
          <w:rFonts w:ascii="Arial" w:hAnsi="Arial" w:cs="Arial"/>
          <w:color w:val="000000"/>
          <w:sz w:val="24"/>
          <w:szCs w:val="24"/>
        </w:rPr>
      </w:pPr>
      <w:r w:rsidRPr="004C161F">
        <w:rPr>
          <w:rFonts w:ascii="Arial" w:hAnsi="Arial" w:cs="Arial"/>
          <w:color w:val="000000"/>
          <w:sz w:val="24"/>
          <w:szCs w:val="24"/>
        </w:rPr>
        <w:t xml:space="preserve">We </w:t>
      </w:r>
      <w:r w:rsidRPr="004C161F">
        <w:rPr>
          <w:rFonts w:ascii="Arial" w:hAnsi="Arial" w:cs="Arial"/>
          <w:b/>
          <w:sz w:val="24"/>
          <w:szCs w:val="24"/>
        </w:rPr>
        <w:t>will not</w:t>
      </w:r>
      <w:r w:rsidRPr="004C161F">
        <w:rPr>
          <w:rFonts w:ascii="Arial" w:hAnsi="Arial" w:cs="Arial"/>
          <w:sz w:val="24"/>
          <w:szCs w:val="24"/>
        </w:rPr>
        <w:t xml:space="preserve"> </w:t>
      </w:r>
      <w:r w:rsidRPr="004C161F">
        <w:rPr>
          <w:rFonts w:ascii="Arial" w:hAnsi="Arial" w:cs="Arial"/>
          <w:color w:val="000000"/>
          <w:sz w:val="24"/>
          <w:szCs w:val="24"/>
        </w:rPr>
        <w:t>include any other personal or demographic information in a published</w:t>
      </w:r>
    </w:p>
    <w:p w14:paraId="30491ED2" w14:textId="3920E5D0" w:rsidR="00E7442B" w:rsidRPr="004C161F" w:rsidRDefault="00E7442B" w:rsidP="00E7442B">
      <w:pPr>
        <w:autoSpaceDE w:val="0"/>
        <w:autoSpaceDN w:val="0"/>
        <w:adjustRightInd w:val="0"/>
        <w:spacing w:after="0" w:line="240" w:lineRule="auto"/>
        <w:rPr>
          <w:rFonts w:ascii="Arial" w:hAnsi="Arial" w:cs="Arial"/>
          <w:color w:val="000000"/>
          <w:sz w:val="24"/>
          <w:szCs w:val="24"/>
        </w:rPr>
      </w:pPr>
      <w:r w:rsidRPr="004C161F">
        <w:rPr>
          <w:rFonts w:ascii="Arial" w:hAnsi="Arial" w:cs="Arial"/>
          <w:color w:val="000000"/>
          <w:sz w:val="24"/>
          <w:szCs w:val="24"/>
        </w:rPr>
        <w:t>response.</w:t>
      </w:r>
    </w:p>
    <w:p w14:paraId="3E1D3008" w14:textId="00C88A16" w:rsidR="00E15F5B" w:rsidRPr="004C161F" w:rsidRDefault="00E15F5B" w:rsidP="00E7442B">
      <w:pPr>
        <w:autoSpaceDE w:val="0"/>
        <w:autoSpaceDN w:val="0"/>
        <w:adjustRightInd w:val="0"/>
        <w:spacing w:after="0" w:line="240" w:lineRule="auto"/>
        <w:rPr>
          <w:rFonts w:ascii="Arial" w:hAnsi="Arial" w:cs="Arial"/>
          <w:color w:val="000000"/>
          <w:sz w:val="24"/>
          <w:szCs w:val="24"/>
        </w:rPr>
      </w:pPr>
    </w:p>
    <w:p w14:paraId="71CE2260" w14:textId="77777777" w:rsidR="00E15F5B" w:rsidRPr="004C161F" w:rsidRDefault="00E15F5B" w:rsidP="00E15F5B">
      <w:pPr>
        <w:autoSpaceDE w:val="0"/>
        <w:autoSpaceDN w:val="0"/>
        <w:adjustRightInd w:val="0"/>
        <w:spacing w:after="0" w:line="240" w:lineRule="auto"/>
        <w:rPr>
          <w:rFonts w:ascii="Arial" w:hAnsi="Arial" w:cs="Arial"/>
          <w:color w:val="000000"/>
          <w:sz w:val="24"/>
          <w:szCs w:val="24"/>
        </w:rPr>
      </w:pPr>
      <w:r w:rsidRPr="004C161F">
        <w:rPr>
          <w:rFonts w:ascii="Arial" w:hAnsi="Arial" w:cs="Arial"/>
          <w:color w:val="000000"/>
          <w:sz w:val="24"/>
          <w:szCs w:val="24"/>
        </w:rPr>
        <w:t>Information about how we consult and how to make a confidential submission is</w:t>
      </w:r>
    </w:p>
    <w:p w14:paraId="0C09B2EE" w14:textId="77777777" w:rsidR="00E15F5B" w:rsidRPr="004C161F" w:rsidRDefault="00E15F5B" w:rsidP="00E15F5B">
      <w:pPr>
        <w:autoSpaceDE w:val="0"/>
        <w:autoSpaceDN w:val="0"/>
        <w:adjustRightInd w:val="0"/>
        <w:spacing w:after="0" w:line="240" w:lineRule="auto"/>
        <w:rPr>
          <w:rFonts w:ascii="Arial" w:hAnsi="Arial" w:cs="Arial"/>
          <w:sz w:val="24"/>
          <w:szCs w:val="24"/>
        </w:rPr>
      </w:pPr>
      <w:r w:rsidRPr="004C161F">
        <w:rPr>
          <w:rFonts w:ascii="Arial" w:hAnsi="Arial" w:cs="Arial"/>
          <w:color w:val="000000"/>
          <w:sz w:val="24"/>
          <w:szCs w:val="24"/>
        </w:rPr>
        <w:t xml:space="preserve">available on the </w:t>
      </w:r>
      <w:hyperlink r:id="rId15" w:history="1">
        <w:r w:rsidRPr="004C161F">
          <w:rPr>
            <w:rStyle w:val="Hyperlink"/>
            <w:rFonts w:ascii="Arial" w:hAnsi="Arial" w:cs="Arial"/>
            <w:bCs/>
            <w:sz w:val="24"/>
            <w:szCs w:val="24"/>
          </w:rPr>
          <w:t>CASA website</w:t>
        </w:r>
      </w:hyperlink>
      <w:r w:rsidRPr="004C161F">
        <w:rPr>
          <w:rFonts w:ascii="Arial" w:hAnsi="Arial" w:cs="Arial"/>
          <w:b/>
          <w:bCs/>
          <w:sz w:val="24"/>
          <w:szCs w:val="24"/>
        </w:rPr>
        <w:t>.</w:t>
      </w:r>
    </w:p>
    <w:p w14:paraId="2866260A" w14:textId="77777777" w:rsidR="00E15F5B" w:rsidRPr="004C161F" w:rsidRDefault="00E15F5B" w:rsidP="00E7442B">
      <w:pPr>
        <w:autoSpaceDE w:val="0"/>
        <w:autoSpaceDN w:val="0"/>
        <w:adjustRightInd w:val="0"/>
        <w:spacing w:after="0" w:line="240" w:lineRule="auto"/>
        <w:rPr>
          <w:rFonts w:ascii="Arial" w:hAnsi="Arial" w:cs="Arial"/>
          <w:color w:val="000000"/>
          <w:sz w:val="24"/>
          <w:szCs w:val="24"/>
        </w:rPr>
      </w:pPr>
    </w:p>
    <w:p w14:paraId="00301DE8" w14:textId="77777777" w:rsidR="00E7442B" w:rsidRPr="004C161F" w:rsidRDefault="00E7442B" w:rsidP="00E7442B">
      <w:pPr>
        <w:autoSpaceDE w:val="0"/>
        <w:autoSpaceDN w:val="0"/>
        <w:adjustRightInd w:val="0"/>
        <w:spacing w:after="0" w:line="240" w:lineRule="auto"/>
        <w:rPr>
          <w:rFonts w:ascii="Arial" w:hAnsi="Arial" w:cs="Arial"/>
          <w:color w:val="000000"/>
          <w:sz w:val="24"/>
          <w:szCs w:val="24"/>
        </w:rPr>
      </w:pPr>
    </w:p>
    <w:p w14:paraId="50F808EC" w14:textId="77777777" w:rsidR="00E7442B" w:rsidRPr="004C161F" w:rsidRDefault="00E7442B" w:rsidP="00E7442B">
      <w:pPr>
        <w:autoSpaceDE w:val="0"/>
        <w:autoSpaceDN w:val="0"/>
        <w:adjustRightInd w:val="0"/>
        <w:spacing w:after="0" w:line="240" w:lineRule="auto"/>
        <w:rPr>
          <w:rFonts w:ascii="Arial" w:hAnsi="Arial" w:cs="Arial"/>
          <w:color w:val="000000"/>
          <w:sz w:val="24"/>
          <w:szCs w:val="24"/>
        </w:rPr>
      </w:pPr>
      <w:r w:rsidRPr="004C161F">
        <w:rPr>
          <w:rFonts w:ascii="Arial" w:hAnsi="Arial" w:cs="Arial"/>
          <w:color w:val="000000"/>
          <w:sz w:val="24"/>
          <w:szCs w:val="24"/>
        </w:rPr>
        <w:t>(Required)</w:t>
      </w:r>
    </w:p>
    <w:p w14:paraId="567B360D" w14:textId="77777777" w:rsidR="00E7442B" w:rsidRPr="004C161F" w:rsidRDefault="00E7442B" w:rsidP="00E7442B">
      <w:pPr>
        <w:autoSpaceDE w:val="0"/>
        <w:autoSpaceDN w:val="0"/>
        <w:adjustRightInd w:val="0"/>
        <w:spacing w:after="0" w:line="240" w:lineRule="auto"/>
        <w:rPr>
          <w:rFonts w:ascii="Arial" w:hAnsi="Arial" w:cs="Arial"/>
          <w:i/>
          <w:iCs/>
          <w:color w:val="898989"/>
          <w:sz w:val="24"/>
          <w:szCs w:val="24"/>
        </w:rPr>
      </w:pPr>
      <w:r w:rsidRPr="004C161F">
        <w:rPr>
          <w:rFonts w:ascii="Arial" w:hAnsi="Arial" w:cs="Arial"/>
          <w:i/>
          <w:iCs/>
          <w:color w:val="898989"/>
          <w:sz w:val="24"/>
          <w:szCs w:val="24"/>
        </w:rPr>
        <w:t>Please select only one item</w:t>
      </w:r>
    </w:p>
    <w:p w14:paraId="4FD583A9" w14:textId="77777777" w:rsidR="00E7442B" w:rsidRPr="004C161F" w:rsidRDefault="00E7442B" w:rsidP="00E7442B">
      <w:pPr>
        <w:autoSpaceDE w:val="0"/>
        <w:autoSpaceDN w:val="0"/>
        <w:adjustRightInd w:val="0"/>
        <w:spacing w:after="0" w:line="240" w:lineRule="auto"/>
        <w:rPr>
          <w:rFonts w:ascii="Arial" w:hAnsi="Arial" w:cs="Arial"/>
          <w:color w:val="000000"/>
          <w:sz w:val="28"/>
          <w:szCs w:val="28"/>
        </w:rPr>
      </w:pPr>
    </w:p>
    <w:p w14:paraId="4D28DCA9" w14:textId="0E23E064" w:rsidR="00E7442B" w:rsidRPr="004C161F" w:rsidRDefault="00305145" w:rsidP="004C161F">
      <w:pPr>
        <w:autoSpaceDE w:val="0"/>
        <w:autoSpaceDN w:val="0"/>
        <w:adjustRightInd w:val="0"/>
        <w:spacing w:after="0" w:line="240" w:lineRule="auto"/>
        <w:ind w:left="709" w:hanging="349"/>
        <w:rPr>
          <w:rFonts w:ascii="Arial" w:hAnsi="Arial" w:cs="Arial"/>
          <w:sz w:val="28"/>
          <w:szCs w:val="28"/>
        </w:rPr>
      </w:pPr>
      <w:sdt>
        <w:sdtPr>
          <w:rPr>
            <w:rFonts w:ascii="Arial" w:hAnsi="Arial" w:cs="Arial"/>
            <w:sz w:val="28"/>
            <w:szCs w:val="28"/>
          </w:rPr>
          <w:id w:val="1935172497"/>
          <w14:checkbox>
            <w14:checked w14:val="0"/>
            <w14:checkedState w14:val="2612" w14:font="MS Gothic"/>
            <w14:uncheckedState w14:val="2610" w14:font="MS Gothic"/>
          </w14:checkbox>
        </w:sdtPr>
        <w:sdtEndPr/>
        <w:sdtContent>
          <w:r w:rsidR="003B6F28" w:rsidRPr="004C161F">
            <w:rPr>
              <w:rFonts w:ascii="Segoe UI Symbol" w:eastAsia="MS Gothic" w:hAnsi="Segoe UI Symbol" w:cs="Segoe UI Symbol"/>
              <w:sz w:val="28"/>
              <w:szCs w:val="28"/>
            </w:rPr>
            <w:t>☐</w:t>
          </w:r>
        </w:sdtContent>
      </w:sdt>
      <w:r w:rsidR="003B6F28" w:rsidRPr="004C161F">
        <w:rPr>
          <w:rFonts w:ascii="Arial" w:hAnsi="Arial" w:cs="Arial"/>
          <w:sz w:val="28"/>
          <w:szCs w:val="28"/>
        </w:rPr>
        <w:t xml:space="preserve"> </w:t>
      </w:r>
      <w:r w:rsidR="00E7442B" w:rsidRPr="004C161F">
        <w:rPr>
          <w:rFonts w:ascii="Arial" w:hAnsi="Arial" w:cs="Arial"/>
          <w:sz w:val="28"/>
          <w:szCs w:val="28"/>
        </w:rPr>
        <w:t>Yes - I give permission for my response/submission to be published.</w:t>
      </w:r>
    </w:p>
    <w:p w14:paraId="33A6194F" w14:textId="7C564016" w:rsidR="00E7442B" w:rsidRPr="004C161F" w:rsidRDefault="00305145" w:rsidP="003B6F28">
      <w:pPr>
        <w:autoSpaceDE w:val="0"/>
        <w:autoSpaceDN w:val="0"/>
        <w:adjustRightInd w:val="0"/>
        <w:spacing w:after="0" w:line="240" w:lineRule="auto"/>
        <w:ind w:left="709" w:hanging="349"/>
        <w:rPr>
          <w:rFonts w:ascii="Arial" w:hAnsi="Arial" w:cs="Arial"/>
          <w:sz w:val="28"/>
          <w:szCs w:val="28"/>
        </w:rPr>
      </w:pPr>
      <w:sdt>
        <w:sdtPr>
          <w:rPr>
            <w:rFonts w:ascii="Arial" w:hAnsi="Arial" w:cs="Arial"/>
            <w:sz w:val="28"/>
            <w:szCs w:val="28"/>
          </w:rPr>
          <w:id w:val="-240727344"/>
          <w14:checkbox>
            <w14:checked w14:val="0"/>
            <w14:checkedState w14:val="2612" w14:font="MS Gothic"/>
            <w14:uncheckedState w14:val="2610" w14:font="MS Gothic"/>
          </w14:checkbox>
        </w:sdtPr>
        <w:sdtEndPr/>
        <w:sdtContent>
          <w:r w:rsidR="003B6F28" w:rsidRPr="004C161F">
            <w:rPr>
              <w:rFonts w:ascii="Segoe UI Symbol" w:eastAsia="MS Gothic" w:hAnsi="Segoe UI Symbol" w:cs="Segoe UI Symbol"/>
              <w:sz w:val="28"/>
              <w:szCs w:val="28"/>
            </w:rPr>
            <w:t>☐</w:t>
          </w:r>
        </w:sdtContent>
      </w:sdt>
      <w:r w:rsidR="003B6F28" w:rsidRPr="004C161F">
        <w:rPr>
          <w:rFonts w:ascii="Arial" w:hAnsi="Arial" w:cs="Arial"/>
          <w:sz w:val="28"/>
          <w:szCs w:val="28"/>
        </w:rPr>
        <w:t xml:space="preserve"> </w:t>
      </w:r>
      <w:r w:rsidR="00E7442B" w:rsidRPr="004C161F">
        <w:rPr>
          <w:rFonts w:ascii="Arial" w:hAnsi="Arial" w:cs="Arial"/>
          <w:sz w:val="28"/>
          <w:szCs w:val="28"/>
        </w:rPr>
        <w:t>No - I would like my response/submission to remain confidential but understand that de-identified aggregate data may be published.</w:t>
      </w:r>
    </w:p>
    <w:p w14:paraId="0625C458" w14:textId="7A122ECA" w:rsidR="00E7442B" w:rsidRPr="004C161F" w:rsidRDefault="00305145" w:rsidP="003B6F28">
      <w:pPr>
        <w:autoSpaceDE w:val="0"/>
        <w:autoSpaceDN w:val="0"/>
        <w:adjustRightInd w:val="0"/>
        <w:spacing w:after="0" w:line="240" w:lineRule="auto"/>
        <w:ind w:left="360"/>
        <w:rPr>
          <w:rFonts w:ascii="Arial" w:hAnsi="Arial" w:cs="Arial"/>
          <w:color w:val="000000"/>
          <w:sz w:val="28"/>
          <w:szCs w:val="28"/>
        </w:rPr>
      </w:pPr>
      <w:sdt>
        <w:sdtPr>
          <w:rPr>
            <w:rFonts w:ascii="Arial" w:hAnsi="Arial" w:cs="Arial"/>
            <w:sz w:val="28"/>
            <w:szCs w:val="28"/>
          </w:rPr>
          <w:id w:val="-1491707666"/>
          <w14:checkbox>
            <w14:checked w14:val="0"/>
            <w14:checkedState w14:val="2612" w14:font="MS Gothic"/>
            <w14:uncheckedState w14:val="2610" w14:font="MS Gothic"/>
          </w14:checkbox>
        </w:sdtPr>
        <w:sdtEndPr/>
        <w:sdtContent>
          <w:r w:rsidR="003B6F28" w:rsidRPr="004C161F">
            <w:rPr>
              <w:rFonts w:ascii="Segoe UI Symbol" w:eastAsia="MS Gothic" w:hAnsi="Segoe UI Symbol" w:cs="Segoe UI Symbol"/>
              <w:sz w:val="28"/>
              <w:szCs w:val="28"/>
            </w:rPr>
            <w:t>☐</w:t>
          </w:r>
        </w:sdtContent>
      </w:sdt>
      <w:r w:rsidR="003B6F28" w:rsidRPr="004C161F">
        <w:rPr>
          <w:rFonts w:ascii="Arial" w:hAnsi="Arial" w:cs="Arial"/>
          <w:sz w:val="28"/>
          <w:szCs w:val="28"/>
        </w:rPr>
        <w:t xml:space="preserve"> </w:t>
      </w:r>
      <w:r w:rsidR="00E7442B" w:rsidRPr="004C161F">
        <w:rPr>
          <w:rFonts w:ascii="Arial" w:hAnsi="Arial" w:cs="Arial"/>
          <w:sz w:val="28"/>
          <w:szCs w:val="28"/>
        </w:rPr>
        <w:t>I am a CASA officer.</w:t>
      </w:r>
    </w:p>
    <w:p w14:paraId="71EA12DF" w14:textId="77777777" w:rsidR="00E7442B" w:rsidRPr="004C161F" w:rsidRDefault="00E7442B" w:rsidP="00E7442B">
      <w:pPr>
        <w:autoSpaceDE w:val="0"/>
        <w:autoSpaceDN w:val="0"/>
        <w:adjustRightInd w:val="0"/>
        <w:spacing w:after="0" w:line="240" w:lineRule="auto"/>
        <w:rPr>
          <w:rFonts w:ascii="Arial" w:hAnsi="Arial" w:cs="Arial"/>
          <w:color w:val="000000"/>
          <w:sz w:val="28"/>
          <w:szCs w:val="28"/>
        </w:rPr>
      </w:pPr>
    </w:p>
    <w:p w14:paraId="54361F4B" w14:textId="77777777" w:rsidR="00E7442B" w:rsidRPr="004C161F" w:rsidRDefault="00E7442B" w:rsidP="00942103">
      <w:pPr>
        <w:spacing w:before="360"/>
        <w:rPr>
          <w:rFonts w:ascii="Arial" w:hAnsi="Arial" w:cs="Arial"/>
          <w:b/>
          <w:color w:val="333333"/>
          <w:sz w:val="28"/>
          <w:szCs w:val="28"/>
        </w:rPr>
      </w:pPr>
    </w:p>
    <w:p w14:paraId="3C567BC0" w14:textId="34DBD8DB" w:rsidR="00842739" w:rsidRPr="00CC44A6" w:rsidRDefault="00842739">
      <w:pPr>
        <w:rPr>
          <w:rFonts w:ascii="Arial" w:hAnsi="Arial" w:cs="Arial"/>
          <w:b/>
          <w:color w:val="333333"/>
          <w:sz w:val="28"/>
        </w:rPr>
      </w:pPr>
      <w:r w:rsidRPr="00CC44A6">
        <w:rPr>
          <w:rFonts w:ascii="Arial" w:hAnsi="Arial" w:cs="Arial"/>
          <w:b/>
          <w:color w:val="333333"/>
          <w:sz w:val="28"/>
        </w:rPr>
        <w:br w:type="page"/>
      </w:r>
    </w:p>
    <w:p w14:paraId="713F1C20" w14:textId="54C40FBC" w:rsidR="0059598A" w:rsidRPr="00FE53ED" w:rsidRDefault="00842739" w:rsidP="0059598A">
      <w:pPr>
        <w:pStyle w:val="Header"/>
        <w:rPr>
          <w:rFonts w:ascii="Arial" w:hAnsi="Arial" w:cs="Arial"/>
          <w:b/>
          <w:color w:val="2F5496" w:themeColor="accent1" w:themeShade="BF"/>
          <w:sz w:val="32"/>
          <w:szCs w:val="32"/>
        </w:rPr>
      </w:pPr>
      <w:r w:rsidRPr="00FE53ED">
        <w:rPr>
          <w:rFonts w:ascii="Arial" w:hAnsi="Arial" w:cs="Arial"/>
          <w:b/>
          <w:color w:val="2F5496" w:themeColor="accent1" w:themeShade="BF"/>
          <w:sz w:val="32"/>
          <w:szCs w:val="32"/>
        </w:rPr>
        <w:lastRenderedPageBreak/>
        <w:t xml:space="preserve">PAGE 3: </w:t>
      </w:r>
      <w:r w:rsidR="0059598A" w:rsidRPr="00FE53ED">
        <w:rPr>
          <w:rFonts w:ascii="Arial" w:hAnsi="Arial" w:cs="Arial"/>
          <w:color w:val="2F5496" w:themeColor="accent1" w:themeShade="BF"/>
          <w:sz w:val="32"/>
          <w:szCs w:val="32"/>
          <w:lang w:val="en-US" w:eastAsia="en-AU"/>
        </w:rPr>
        <w:t xml:space="preserve">Feedback on </w:t>
      </w:r>
      <w:r w:rsidR="00BA39F4">
        <w:rPr>
          <w:rFonts w:ascii="Arial" w:hAnsi="Arial" w:cs="Arial"/>
          <w:bCs/>
          <w:color w:val="2F5496" w:themeColor="accent1" w:themeShade="BF"/>
          <w:sz w:val="32"/>
          <w:szCs w:val="32"/>
          <w:lang w:val="en-US" w:eastAsia="en-AU"/>
        </w:rPr>
        <w:t>c</w:t>
      </w:r>
      <w:r w:rsidR="00BA39F4" w:rsidRPr="00FE53ED">
        <w:rPr>
          <w:rFonts w:ascii="Arial" w:hAnsi="Arial" w:cs="Arial"/>
          <w:color w:val="2F5496" w:themeColor="accent1" w:themeShade="BF"/>
          <w:sz w:val="32"/>
          <w:szCs w:val="32"/>
          <w:lang w:val="en-US" w:eastAsia="en-AU"/>
        </w:rPr>
        <w:t xml:space="preserve">onsequential </w:t>
      </w:r>
      <w:r w:rsidR="0059598A" w:rsidRPr="00FE53ED">
        <w:rPr>
          <w:rFonts w:ascii="Arial" w:hAnsi="Arial" w:cs="Arial"/>
          <w:color w:val="2F5496" w:themeColor="accent1" w:themeShade="BF"/>
          <w:sz w:val="32"/>
          <w:szCs w:val="32"/>
          <w:lang w:val="en-US" w:eastAsia="en-AU"/>
        </w:rPr>
        <w:t>amendments to Subpart 101.H – Rockets (CD 1920SS)</w:t>
      </w:r>
    </w:p>
    <w:p w14:paraId="7413929F" w14:textId="2509A3B8" w:rsidR="00842739" w:rsidRPr="000D0E8E" w:rsidRDefault="00842739" w:rsidP="00842739">
      <w:pPr>
        <w:spacing w:before="100" w:beforeAutospacing="1" w:after="100" w:afterAutospacing="1" w:line="240" w:lineRule="auto"/>
        <w:rPr>
          <w:rFonts w:ascii="Arial" w:hAnsi="Arial" w:cs="Arial"/>
          <w:sz w:val="28"/>
          <w:szCs w:val="28"/>
          <w:lang w:val="en"/>
        </w:rPr>
      </w:pPr>
      <w:r w:rsidRPr="000D0E8E">
        <w:rPr>
          <w:rFonts w:ascii="Arial" w:hAnsi="Arial" w:cs="Arial"/>
          <w:sz w:val="28"/>
          <w:szCs w:val="28"/>
          <w:lang w:val="en"/>
        </w:rPr>
        <w:t xml:space="preserve">Please provide any comments you may have on </w:t>
      </w:r>
      <w:r w:rsidR="0059598A" w:rsidRPr="000D0E8E">
        <w:rPr>
          <w:rFonts w:ascii="Arial" w:hAnsi="Arial" w:cs="Arial"/>
          <w:sz w:val="28"/>
          <w:szCs w:val="28"/>
          <w:lang w:val="en"/>
        </w:rPr>
        <w:t xml:space="preserve">the </w:t>
      </w:r>
      <w:r w:rsidR="00B81678" w:rsidRPr="000D0E8E">
        <w:rPr>
          <w:rFonts w:ascii="Arial" w:hAnsi="Arial" w:cs="Arial"/>
          <w:sz w:val="28"/>
          <w:szCs w:val="28"/>
          <w:lang w:val="en"/>
        </w:rPr>
        <w:t xml:space="preserve">proposed </w:t>
      </w:r>
      <w:r w:rsidR="00FE53ED" w:rsidRPr="000D0E8E">
        <w:rPr>
          <w:rFonts w:ascii="Arial" w:hAnsi="Arial" w:cs="Arial"/>
          <w:sz w:val="28"/>
          <w:szCs w:val="28"/>
          <w:lang w:val="en"/>
        </w:rPr>
        <w:t>consequential amendments</w:t>
      </w:r>
      <w:r w:rsidR="009B5ED1">
        <w:rPr>
          <w:rFonts w:ascii="Arial" w:hAnsi="Arial" w:cs="Arial"/>
          <w:sz w:val="28"/>
          <w:szCs w:val="28"/>
          <w:lang w:val="en"/>
        </w:rPr>
        <w:t xml:space="preserve"> to Subpart 101.H - Rockets</w:t>
      </w:r>
      <w:r w:rsidR="00B81678" w:rsidRPr="000D0E8E">
        <w:rPr>
          <w:rFonts w:ascii="Arial" w:hAnsi="Arial" w:cs="Arial"/>
          <w:sz w:val="28"/>
          <w:szCs w:val="28"/>
          <w:lang w:val="en"/>
        </w:rPr>
        <w:t xml:space="preserve"> </w:t>
      </w:r>
      <w:r w:rsidRPr="000D0E8E">
        <w:rPr>
          <w:rFonts w:ascii="Arial" w:hAnsi="Arial" w:cs="Arial"/>
          <w:sz w:val="28"/>
          <w:szCs w:val="28"/>
          <w:lang w:val="en"/>
        </w:rPr>
        <w:t>in the comments box below.</w:t>
      </w:r>
    </w:p>
    <w:p w14:paraId="3FB5C459" w14:textId="07D182A2" w:rsidR="00306C1D" w:rsidRDefault="00842739" w:rsidP="00224B89">
      <w:pPr>
        <w:pBdr>
          <w:bottom w:val="single" w:sz="6" w:space="1" w:color="auto"/>
        </w:pBdr>
        <w:spacing w:before="100" w:beforeAutospacing="1" w:after="100" w:afterAutospacing="1" w:line="240" w:lineRule="auto"/>
        <w:rPr>
          <w:rFonts w:ascii="Arial" w:hAnsi="Arial" w:cs="Arial"/>
          <w:color w:val="2F5496" w:themeColor="accent1" w:themeShade="BF"/>
        </w:rPr>
      </w:pPr>
      <w:r w:rsidRPr="00CC44A6">
        <w:rPr>
          <w:rFonts w:ascii="Arial" w:hAnsi="Arial" w:cs="Arial"/>
          <w:b/>
          <w:color w:val="2E74B5" w:themeColor="accent5" w:themeShade="BF"/>
          <w:sz w:val="24"/>
          <w:lang w:val="en"/>
        </w:rPr>
        <w:t>Fact Bank</w:t>
      </w:r>
      <w:r w:rsidR="00224B89">
        <w:rPr>
          <w:rFonts w:ascii="Arial" w:hAnsi="Arial" w:cs="Arial"/>
          <w:b/>
          <w:color w:val="2E74B5" w:themeColor="accent5" w:themeShade="BF"/>
          <w:sz w:val="24"/>
          <w:lang w:val="en"/>
        </w:rPr>
        <w:t xml:space="preserve">: </w:t>
      </w:r>
      <w:r w:rsidR="00306C1D" w:rsidRPr="00224B89">
        <w:rPr>
          <w:rFonts w:ascii="Arial" w:hAnsi="Arial" w:cs="Arial"/>
          <w:color w:val="2F5496" w:themeColor="accent1" w:themeShade="BF"/>
        </w:rPr>
        <w:t xml:space="preserve">Table 3 – </w:t>
      </w:r>
      <w:r w:rsidR="004A2482">
        <w:rPr>
          <w:rFonts w:ascii="Arial" w:hAnsi="Arial" w:cs="Arial"/>
          <w:color w:val="2F5496" w:themeColor="accent1" w:themeShade="BF"/>
        </w:rPr>
        <w:t>R</w:t>
      </w:r>
      <w:r w:rsidR="00306C1D" w:rsidRPr="00224B89">
        <w:rPr>
          <w:rFonts w:ascii="Arial" w:hAnsi="Arial" w:cs="Arial"/>
          <w:color w:val="2F5496" w:themeColor="accent1" w:themeShade="BF"/>
        </w:rPr>
        <w:t xml:space="preserve">egulation of different kinds of rockets </w:t>
      </w:r>
    </w:p>
    <w:p w14:paraId="021F2787" w14:textId="39428BCD" w:rsidR="009B5ED1" w:rsidRPr="00224B89" w:rsidRDefault="009B5ED1" w:rsidP="00224B89">
      <w:pPr>
        <w:spacing w:before="100" w:beforeAutospacing="1" w:after="100" w:afterAutospacing="1" w:line="240" w:lineRule="auto"/>
        <w:rPr>
          <w:rFonts w:ascii="Arial" w:hAnsi="Arial" w:cs="Arial"/>
          <w:color w:val="2F5496" w:themeColor="accent1" w:themeShade="BF"/>
        </w:rPr>
      </w:pPr>
      <w:r>
        <w:rPr>
          <w:rFonts w:ascii="Arial" w:hAnsi="Arial" w:cs="Arial"/>
          <w:color w:val="2F5496" w:themeColor="accent1" w:themeShade="BF"/>
        </w:rPr>
        <w:t>Fact bank content</w:t>
      </w:r>
    </w:p>
    <w:p w14:paraId="1B2082D0" w14:textId="491C85BA" w:rsidR="000D0E8E" w:rsidRPr="002A69AB" w:rsidRDefault="000D0E8E" w:rsidP="000D0E8E">
      <w:pPr>
        <w:rPr>
          <w:rFonts w:ascii="Arial" w:hAnsi="Arial" w:cs="Arial"/>
          <w:sz w:val="18"/>
          <w:szCs w:val="18"/>
        </w:rPr>
      </w:pPr>
      <w:r w:rsidRPr="002A69AB">
        <w:rPr>
          <w:rFonts w:ascii="Arial" w:hAnsi="Arial" w:cs="Arial"/>
          <w:sz w:val="18"/>
          <w:szCs w:val="18"/>
        </w:rPr>
        <w:t xml:space="preserve">For policy explanatory purposes, the various “groupings” of rockets has been set out </w:t>
      </w:r>
      <w:r>
        <w:rPr>
          <w:rFonts w:ascii="Arial" w:hAnsi="Arial" w:cs="Arial"/>
          <w:sz w:val="18"/>
          <w:szCs w:val="18"/>
        </w:rPr>
        <w:t>below</w:t>
      </w:r>
      <w:r w:rsidRPr="002A69AB">
        <w:rPr>
          <w:rFonts w:ascii="Arial" w:hAnsi="Arial" w:cs="Arial"/>
          <w:sz w:val="18"/>
          <w:szCs w:val="18"/>
        </w:rPr>
        <w:t xml:space="preserve"> for ease of reference.  </w:t>
      </w:r>
    </w:p>
    <w:p w14:paraId="3B3A61D9" w14:textId="77777777" w:rsidR="00306C1D" w:rsidRPr="00CC44A6" w:rsidRDefault="00306C1D" w:rsidP="00306C1D">
      <w:pPr>
        <w:spacing w:after="0" w:line="240" w:lineRule="auto"/>
        <w:rPr>
          <w:rFonts w:ascii="Arial" w:hAnsi="Arial" w:cs="Arial"/>
        </w:rPr>
      </w:pPr>
    </w:p>
    <w:tbl>
      <w:tblPr>
        <w:tblStyle w:val="TableGrid"/>
        <w:tblW w:w="5000" w:type="pct"/>
        <w:tblLook w:val="04A0" w:firstRow="1" w:lastRow="0" w:firstColumn="1" w:lastColumn="0" w:noHBand="0" w:noVBand="1"/>
      </w:tblPr>
      <w:tblGrid>
        <w:gridCol w:w="1980"/>
        <w:gridCol w:w="5103"/>
        <w:gridCol w:w="1933"/>
      </w:tblGrid>
      <w:tr w:rsidR="00306C1D" w:rsidRPr="00CC44A6" w14:paraId="6753B62E" w14:textId="77777777" w:rsidTr="00F036AB">
        <w:tc>
          <w:tcPr>
            <w:tcW w:w="1098" w:type="pct"/>
          </w:tcPr>
          <w:p w14:paraId="49C8A1AA" w14:textId="77777777" w:rsidR="00306C1D" w:rsidRPr="002A69AB" w:rsidRDefault="00306C1D" w:rsidP="00F036AB">
            <w:pPr>
              <w:rPr>
                <w:rFonts w:ascii="Arial" w:hAnsi="Arial" w:cs="Arial"/>
                <w:b/>
                <w:bCs/>
                <w:sz w:val="18"/>
                <w:szCs w:val="18"/>
              </w:rPr>
            </w:pPr>
            <w:r w:rsidRPr="002A69AB">
              <w:rPr>
                <w:rFonts w:ascii="Arial" w:hAnsi="Arial" w:cs="Arial"/>
                <w:b/>
                <w:bCs/>
                <w:sz w:val="18"/>
                <w:szCs w:val="18"/>
              </w:rPr>
              <w:t>Pre-30 June 2020 concepts</w:t>
            </w:r>
          </w:p>
        </w:tc>
        <w:tc>
          <w:tcPr>
            <w:tcW w:w="2830" w:type="pct"/>
          </w:tcPr>
          <w:p w14:paraId="30EEDCD0" w14:textId="77777777" w:rsidR="00306C1D" w:rsidRPr="002A69AB" w:rsidRDefault="00306C1D" w:rsidP="00F036AB">
            <w:pPr>
              <w:rPr>
                <w:rFonts w:ascii="Arial" w:hAnsi="Arial" w:cs="Arial"/>
                <w:b/>
                <w:bCs/>
                <w:sz w:val="18"/>
                <w:szCs w:val="18"/>
              </w:rPr>
            </w:pPr>
            <w:r w:rsidRPr="002A69AB">
              <w:rPr>
                <w:rFonts w:ascii="Arial" w:hAnsi="Arial" w:cs="Arial"/>
                <w:b/>
                <w:bCs/>
                <w:sz w:val="18"/>
                <w:szCs w:val="18"/>
              </w:rPr>
              <w:t xml:space="preserve">Post-30 June 2020 concepts </w:t>
            </w:r>
          </w:p>
        </w:tc>
        <w:tc>
          <w:tcPr>
            <w:tcW w:w="1072" w:type="pct"/>
          </w:tcPr>
          <w:p w14:paraId="5699DA2C" w14:textId="77777777" w:rsidR="00306C1D" w:rsidRPr="002A69AB" w:rsidRDefault="00306C1D" w:rsidP="00F036AB">
            <w:pPr>
              <w:rPr>
                <w:rFonts w:ascii="Arial" w:hAnsi="Arial" w:cs="Arial"/>
                <w:b/>
                <w:bCs/>
                <w:sz w:val="18"/>
                <w:szCs w:val="18"/>
              </w:rPr>
            </w:pPr>
            <w:r w:rsidRPr="002A69AB">
              <w:rPr>
                <w:rFonts w:ascii="Arial" w:hAnsi="Arial" w:cs="Arial"/>
                <w:b/>
                <w:bCs/>
                <w:sz w:val="18"/>
                <w:szCs w:val="18"/>
              </w:rPr>
              <w:t>Regulatory responsibility</w:t>
            </w:r>
          </w:p>
        </w:tc>
      </w:tr>
      <w:tr w:rsidR="00306C1D" w:rsidRPr="00CC44A6" w14:paraId="4E21C097" w14:textId="77777777" w:rsidTr="00F036AB">
        <w:tc>
          <w:tcPr>
            <w:tcW w:w="1098" w:type="pct"/>
          </w:tcPr>
          <w:p w14:paraId="1180E7A4" w14:textId="77777777" w:rsidR="00306C1D" w:rsidRPr="002A69AB" w:rsidRDefault="00306C1D" w:rsidP="00F036AB">
            <w:pPr>
              <w:rPr>
                <w:rFonts w:ascii="Arial" w:hAnsi="Arial" w:cs="Arial"/>
                <w:sz w:val="18"/>
                <w:szCs w:val="18"/>
              </w:rPr>
            </w:pPr>
            <w:r w:rsidRPr="002A69AB">
              <w:rPr>
                <w:rFonts w:ascii="Arial" w:hAnsi="Arial" w:cs="Arial"/>
                <w:sz w:val="18"/>
                <w:szCs w:val="18"/>
              </w:rPr>
              <w:t>Small Model Rocket (CASR 101.440)</w:t>
            </w:r>
          </w:p>
        </w:tc>
        <w:tc>
          <w:tcPr>
            <w:tcW w:w="2830" w:type="pct"/>
          </w:tcPr>
          <w:p w14:paraId="19434BC2" w14:textId="77777777" w:rsidR="00306C1D" w:rsidRPr="002A69AB" w:rsidRDefault="00306C1D" w:rsidP="00F036AB">
            <w:pPr>
              <w:rPr>
                <w:rFonts w:ascii="Arial" w:hAnsi="Arial" w:cs="Arial"/>
                <w:bCs/>
                <w:iCs/>
                <w:sz w:val="18"/>
                <w:szCs w:val="18"/>
              </w:rPr>
            </w:pPr>
            <w:r w:rsidRPr="002A69AB">
              <w:rPr>
                <w:rFonts w:ascii="Arial" w:hAnsi="Arial" w:cs="Arial"/>
                <w:bCs/>
                <w:iCs/>
                <w:sz w:val="18"/>
                <w:szCs w:val="18"/>
              </w:rPr>
              <w:t>Grouping A</w:t>
            </w:r>
          </w:p>
          <w:p w14:paraId="45BE0866" w14:textId="77777777" w:rsidR="00306C1D" w:rsidRPr="002A69AB" w:rsidRDefault="00306C1D" w:rsidP="00F036AB">
            <w:pPr>
              <w:rPr>
                <w:rFonts w:ascii="Arial" w:hAnsi="Arial" w:cs="Arial"/>
                <w:bCs/>
                <w:iCs/>
                <w:sz w:val="18"/>
                <w:szCs w:val="18"/>
              </w:rPr>
            </w:pPr>
          </w:p>
          <w:p w14:paraId="2655105E" w14:textId="26E2DFD8" w:rsidR="00306C1D" w:rsidRPr="002A69AB" w:rsidRDefault="00306C1D" w:rsidP="00F036AB">
            <w:pPr>
              <w:rPr>
                <w:rFonts w:ascii="Arial" w:hAnsi="Arial" w:cs="Arial"/>
                <w:sz w:val="18"/>
                <w:szCs w:val="18"/>
              </w:rPr>
            </w:pPr>
            <w:r w:rsidRPr="002A69AB">
              <w:rPr>
                <w:rFonts w:ascii="Arial" w:hAnsi="Arial" w:cs="Arial"/>
                <w:b/>
                <w:bCs/>
                <w:i/>
                <w:iCs/>
                <w:sz w:val="18"/>
                <w:szCs w:val="18"/>
              </w:rPr>
              <w:t>Small Model Rocket</w:t>
            </w:r>
            <w:r w:rsidRPr="002A69AB">
              <w:rPr>
                <w:rFonts w:ascii="Arial" w:hAnsi="Arial" w:cs="Arial"/>
                <w:sz w:val="18"/>
                <w:szCs w:val="18"/>
              </w:rPr>
              <w:t xml:space="preserve"> (CASR 101.440) – no change to existing provisions in the CASR</w:t>
            </w:r>
            <w:r w:rsidR="00FF664A">
              <w:rPr>
                <w:rFonts w:ascii="Arial" w:hAnsi="Arial" w:cs="Arial"/>
                <w:sz w:val="18"/>
                <w:szCs w:val="18"/>
              </w:rPr>
              <w:t>.</w:t>
            </w:r>
          </w:p>
          <w:p w14:paraId="28619B6D" w14:textId="77777777" w:rsidR="00306C1D" w:rsidRPr="002A69AB" w:rsidRDefault="00306C1D" w:rsidP="00F036AB">
            <w:pPr>
              <w:rPr>
                <w:rFonts w:ascii="Arial" w:hAnsi="Arial" w:cs="Arial"/>
                <w:sz w:val="18"/>
                <w:szCs w:val="18"/>
              </w:rPr>
            </w:pPr>
          </w:p>
        </w:tc>
        <w:tc>
          <w:tcPr>
            <w:tcW w:w="1072" w:type="pct"/>
          </w:tcPr>
          <w:p w14:paraId="43945DB1" w14:textId="77777777" w:rsidR="00306C1D" w:rsidRPr="002A69AB" w:rsidRDefault="00306C1D" w:rsidP="00F036AB">
            <w:pPr>
              <w:rPr>
                <w:rFonts w:ascii="Arial" w:hAnsi="Arial" w:cs="Arial"/>
                <w:sz w:val="18"/>
                <w:szCs w:val="18"/>
              </w:rPr>
            </w:pPr>
            <w:r w:rsidRPr="002A69AB">
              <w:rPr>
                <w:rFonts w:ascii="Arial" w:hAnsi="Arial" w:cs="Arial"/>
                <w:sz w:val="18"/>
                <w:szCs w:val="18"/>
              </w:rPr>
              <w:t>Air risk – CASA</w:t>
            </w:r>
          </w:p>
          <w:p w14:paraId="2DDB38E0"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Ground risk – CASA </w:t>
            </w:r>
          </w:p>
        </w:tc>
      </w:tr>
      <w:tr w:rsidR="00306C1D" w:rsidRPr="00CC44A6" w14:paraId="51350CE7" w14:textId="77777777" w:rsidTr="00F036AB">
        <w:tc>
          <w:tcPr>
            <w:tcW w:w="1098" w:type="pct"/>
          </w:tcPr>
          <w:p w14:paraId="7FE64B2D" w14:textId="77777777" w:rsidR="00306C1D" w:rsidRPr="002A69AB" w:rsidRDefault="00306C1D" w:rsidP="00F036AB">
            <w:pPr>
              <w:rPr>
                <w:rFonts w:ascii="Arial" w:hAnsi="Arial" w:cs="Arial"/>
                <w:sz w:val="18"/>
                <w:szCs w:val="18"/>
              </w:rPr>
            </w:pPr>
            <w:r w:rsidRPr="002A69AB">
              <w:rPr>
                <w:rFonts w:ascii="Arial" w:hAnsi="Arial" w:cs="Arial"/>
                <w:sz w:val="18"/>
                <w:szCs w:val="18"/>
              </w:rPr>
              <w:t>Model Rocket (CASR 101.425)</w:t>
            </w:r>
          </w:p>
        </w:tc>
        <w:tc>
          <w:tcPr>
            <w:tcW w:w="2830" w:type="pct"/>
          </w:tcPr>
          <w:p w14:paraId="40DEF3E2" w14:textId="77777777" w:rsidR="00306C1D" w:rsidRPr="002A69AB" w:rsidRDefault="00306C1D" w:rsidP="00F036AB">
            <w:pPr>
              <w:rPr>
                <w:rFonts w:ascii="Arial" w:hAnsi="Arial" w:cs="Arial"/>
                <w:bCs/>
                <w:iCs/>
                <w:sz w:val="18"/>
                <w:szCs w:val="18"/>
              </w:rPr>
            </w:pPr>
            <w:r w:rsidRPr="002A69AB">
              <w:rPr>
                <w:rFonts w:ascii="Arial" w:hAnsi="Arial" w:cs="Arial"/>
                <w:bCs/>
                <w:iCs/>
                <w:sz w:val="18"/>
                <w:szCs w:val="18"/>
              </w:rPr>
              <w:t>Grouping B</w:t>
            </w:r>
          </w:p>
          <w:p w14:paraId="443F0CBA" w14:textId="77777777" w:rsidR="00306C1D" w:rsidRPr="002A69AB" w:rsidRDefault="00306C1D" w:rsidP="00F036AB">
            <w:pPr>
              <w:rPr>
                <w:rFonts w:ascii="Arial" w:hAnsi="Arial" w:cs="Arial"/>
                <w:bCs/>
                <w:iCs/>
                <w:sz w:val="18"/>
                <w:szCs w:val="18"/>
              </w:rPr>
            </w:pPr>
          </w:p>
          <w:p w14:paraId="41D81D6D" w14:textId="68B2383C" w:rsidR="00306C1D" w:rsidRPr="002A69AB" w:rsidRDefault="00306C1D" w:rsidP="00F036AB">
            <w:pPr>
              <w:rPr>
                <w:rFonts w:ascii="Arial" w:hAnsi="Arial" w:cs="Arial"/>
                <w:sz w:val="18"/>
                <w:szCs w:val="18"/>
              </w:rPr>
            </w:pPr>
            <w:r w:rsidRPr="002A69AB">
              <w:rPr>
                <w:rFonts w:ascii="Arial" w:hAnsi="Arial" w:cs="Arial"/>
                <w:b/>
                <w:bCs/>
                <w:i/>
                <w:iCs/>
                <w:sz w:val="18"/>
                <w:szCs w:val="18"/>
              </w:rPr>
              <w:t>Model Rocket</w:t>
            </w:r>
            <w:r w:rsidRPr="002A69AB">
              <w:rPr>
                <w:rFonts w:ascii="Arial" w:hAnsi="Arial" w:cs="Arial"/>
                <w:sz w:val="18"/>
                <w:szCs w:val="18"/>
              </w:rPr>
              <w:t xml:space="preserve"> (CASR 101.425) – no change to existing provisions in the CASR</w:t>
            </w:r>
            <w:r w:rsidR="00FF664A">
              <w:rPr>
                <w:rFonts w:ascii="Arial" w:hAnsi="Arial" w:cs="Arial"/>
                <w:sz w:val="18"/>
                <w:szCs w:val="18"/>
              </w:rPr>
              <w:t>.</w:t>
            </w:r>
          </w:p>
          <w:p w14:paraId="1AEDC0FB" w14:textId="77777777" w:rsidR="00306C1D" w:rsidRPr="002A69AB" w:rsidRDefault="00306C1D" w:rsidP="00F036AB">
            <w:pPr>
              <w:rPr>
                <w:rFonts w:ascii="Arial" w:hAnsi="Arial" w:cs="Arial"/>
                <w:sz w:val="18"/>
                <w:szCs w:val="18"/>
              </w:rPr>
            </w:pPr>
          </w:p>
        </w:tc>
        <w:tc>
          <w:tcPr>
            <w:tcW w:w="1072" w:type="pct"/>
          </w:tcPr>
          <w:p w14:paraId="2E11239E" w14:textId="77777777" w:rsidR="00306C1D" w:rsidRPr="002A69AB" w:rsidRDefault="00306C1D" w:rsidP="00F036AB">
            <w:pPr>
              <w:rPr>
                <w:rFonts w:ascii="Arial" w:hAnsi="Arial" w:cs="Arial"/>
                <w:sz w:val="18"/>
                <w:szCs w:val="18"/>
              </w:rPr>
            </w:pPr>
            <w:r w:rsidRPr="002A69AB">
              <w:rPr>
                <w:rFonts w:ascii="Arial" w:hAnsi="Arial" w:cs="Arial"/>
                <w:sz w:val="18"/>
                <w:szCs w:val="18"/>
              </w:rPr>
              <w:t>Air risk – CASA</w:t>
            </w:r>
          </w:p>
          <w:p w14:paraId="62903458" w14:textId="77777777" w:rsidR="00306C1D" w:rsidRPr="002A69AB" w:rsidRDefault="00306C1D" w:rsidP="00F036AB">
            <w:pPr>
              <w:rPr>
                <w:rFonts w:ascii="Arial" w:hAnsi="Arial" w:cs="Arial"/>
                <w:sz w:val="18"/>
                <w:szCs w:val="18"/>
              </w:rPr>
            </w:pPr>
            <w:r w:rsidRPr="002A69AB">
              <w:rPr>
                <w:rFonts w:ascii="Arial" w:hAnsi="Arial" w:cs="Arial"/>
                <w:sz w:val="18"/>
                <w:szCs w:val="18"/>
              </w:rPr>
              <w:t>Ground risk – CASA</w:t>
            </w:r>
          </w:p>
        </w:tc>
      </w:tr>
      <w:tr w:rsidR="00306C1D" w:rsidRPr="00CC44A6" w14:paraId="792E3B29" w14:textId="77777777" w:rsidTr="00F036AB">
        <w:tc>
          <w:tcPr>
            <w:tcW w:w="1098" w:type="pct"/>
            <w:vMerge w:val="restart"/>
          </w:tcPr>
          <w:p w14:paraId="7B3CDA33" w14:textId="77777777" w:rsidR="00306C1D" w:rsidRPr="002A69AB" w:rsidRDefault="00306C1D" w:rsidP="00F036AB">
            <w:pPr>
              <w:rPr>
                <w:rFonts w:ascii="Arial" w:hAnsi="Arial" w:cs="Arial"/>
                <w:sz w:val="18"/>
                <w:szCs w:val="18"/>
              </w:rPr>
            </w:pPr>
            <w:r w:rsidRPr="002A69AB">
              <w:rPr>
                <w:rFonts w:ascii="Arial" w:hAnsi="Arial" w:cs="Arial"/>
                <w:sz w:val="18"/>
                <w:szCs w:val="18"/>
              </w:rPr>
              <w:t>High Power Rocket (CASR 101.425)</w:t>
            </w:r>
          </w:p>
        </w:tc>
        <w:tc>
          <w:tcPr>
            <w:tcW w:w="2830" w:type="pct"/>
          </w:tcPr>
          <w:p w14:paraId="688BC006" w14:textId="77777777" w:rsidR="00306C1D" w:rsidRPr="002A69AB" w:rsidRDefault="00306C1D" w:rsidP="00F036AB">
            <w:pPr>
              <w:rPr>
                <w:rFonts w:ascii="Arial" w:hAnsi="Arial" w:cs="Arial"/>
                <w:sz w:val="18"/>
                <w:szCs w:val="18"/>
              </w:rPr>
            </w:pPr>
            <w:r w:rsidRPr="002A69AB">
              <w:rPr>
                <w:rFonts w:ascii="Arial" w:hAnsi="Arial" w:cs="Arial"/>
                <w:sz w:val="18"/>
                <w:szCs w:val="18"/>
              </w:rPr>
              <w:t>Grouping C</w:t>
            </w:r>
          </w:p>
          <w:p w14:paraId="54529CCA" w14:textId="77777777" w:rsidR="00306C1D" w:rsidRPr="002A69AB" w:rsidRDefault="00306C1D" w:rsidP="00F036AB">
            <w:pPr>
              <w:rPr>
                <w:rFonts w:ascii="Arial" w:hAnsi="Arial" w:cs="Arial"/>
                <w:sz w:val="18"/>
                <w:szCs w:val="18"/>
              </w:rPr>
            </w:pPr>
          </w:p>
          <w:p w14:paraId="0055DFD5"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Repeal of definition of high power rocket in CASR 101.425.  </w:t>
            </w:r>
          </w:p>
          <w:p w14:paraId="797897D0" w14:textId="77777777" w:rsidR="00306C1D" w:rsidRPr="002A69AB" w:rsidRDefault="00306C1D" w:rsidP="00F036AB">
            <w:pPr>
              <w:rPr>
                <w:rFonts w:ascii="Arial" w:hAnsi="Arial" w:cs="Arial"/>
                <w:sz w:val="18"/>
                <w:szCs w:val="18"/>
              </w:rPr>
            </w:pPr>
          </w:p>
          <w:p w14:paraId="2264F190" w14:textId="77777777" w:rsidR="00306C1D" w:rsidRPr="002A69AB" w:rsidRDefault="00306C1D" w:rsidP="00F036AB">
            <w:pPr>
              <w:rPr>
                <w:rFonts w:ascii="Arial" w:hAnsi="Arial" w:cs="Arial"/>
                <w:sz w:val="18"/>
                <w:szCs w:val="18"/>
              </w:rPr>
            </w:pPr>
            <w:r w:rsidRPr="002A69AB">
              <w:rPr>
                <w:rFonts w:ascii="Arial" w:hAnsi="Arial" w:cs="Arial"/>
                <w:sz w:val="18"/>
                <w:szCs w:val="18"/>
              </w:rPr>
              <w:t>New concept of a “rocket that is not a model rocket” to be used in regulation 101.450 of CASR for regulating launch of rockets in an area approved by CASA.</w:t>
            </w:r>
          </w:p>
          <w:p w14:paraId="1593F1DD"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 </w:t>
            </w:r>
          </w:p>
          <w:p w14:paraId="67B268E0" w14:textId="77777777" w:rsidR="00306C1D" w:rsidRPr="002A69AB" w:rsidRDefault="00306C1D" w:rsidP="00F036AB">
            <w:pPr>
              <w:rPr>
                <w:rFonts w:ascii="Arial" w:hAnsi="Arial" w:cs="Arial"/>
                <w:sz w:val="18"/>
                <w:szCs w:val="18"/>
              </w:rPr>
            </w:pPr>
            <w:r w:rsidRPr="002A69AB">
              <w:rPr>
                <w:rFonts w:ascii="Arial" w:hAnsi="Arial" w:cs="Arial"/>
                <w:sz w:val="18"/>
                <w:szCs w:val="18"/>
              </w:rPr>
              <w:t>CASA will consider both the air and ground risks of rockets that are:</w:t>
            </w:r>
          </w:p>
          <w:p w14:paraId="426E3F0E"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(a) not a model rocket; and </w:t>
            </w:r>
          </w:p>
          <w:p w14:paraId="1A75C239"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(b) not a </w:t>
            </w:r>
            <w:r w:rsidRPr="002A69AB">
              <w:rPr>
                <w:rFonts w:ascii="Arial" w:hAnsi="Arial" w:cs="Arial"/>
                <w:i/>
                <w:iCs/>
                <w:sz w:val="18"/>
                <w:szCs w:val="18"/>
              </w:rPr>
              <w:t>high power rocket</w:t>
            </w:r>
            <w:r w:rsidRPr="002A69AB">
              <w:rPr>
                <w:rFonts w:ascii="Arial" w:hAnsi="Arial" w:cs="Arial"/>
                <w:sz w:val="18"/>
                <w:szCs w:val="18"/>
              </w:rPr>
              <w:t xml:space="preserve"> (within the meaning of the SLRA); and </w:t>
            </w:r>
          </w:p>
          <w:p w14:paraId="32A8B8C9" w14:textId="77777777" w:rsidR="00306C1D" w:rsidRPr="002A69AB" w:rsidRDefault="00306C1D" w:rsidP="00F036AB">
            <w:pPr>
              <w:rPr>
                <w:rFonts w:ascii="Arial" w:hAnsi="Arial" w:cs="Arial"/>
                <w:sz w:val="18"/>
                <w:szCs w:val="18"/>
              </w:rPr>
            </w:pPr>
            <w:r w:rsidRPr="002A69AB">
              <w:rPr>
                <w:rFonts w:ascii="Arial" w:hAnsi="Arial" w:cs="Arial"/>
                <w:sz w:val="18"/>
                <w:szCs w:val="18"/>
              </w:rPr>
              <w:t>(c) not a rocket that facilitates the launch of a s</w:t>
            </w:r>
            <w:r w:rsidRPr="002A69AB">
              <w:rPr>
                <w:rFonts w:ascii="Arial" w:hAnsi="Arial" w:cs="Arial"/>
                <w:i/>
                <w:iCs/>
                <w:sz w:val="18"/>
                <w:szCs w:val="18"/>
              </w:rPr>
              <w:t xml:space="preserve">pace object </w:t>
            </w:r>
            <w:r w:rsidRPr="002A69AB">
              <w:rPr>
                <w:rFonts w:ascii="Arial" w:hAnsi="Arial" w:cs="Arial"/>
                <w:sz w:val="18"/>
                <w:szCs w:val="18"/>
              </w:rPr>
              <w:t>(within the meaning of the SLRA).</w:t>
            </w:r>
          </w:p>
          <w:p w14:paraId="0DC5B3B7" w14:textId="77777777" w:rsidR="00306C1D" w:rsidRPr="002A69AB" w:rsidRDefault="00306C1D" w:rsidP="00F036AB">
            <w:pPr>
              <w:rPr>
                <w:rFonts w:ascii="Arial" w:hAnsi="Arial" w:cs="Arial"/>
                <w:sz w:val="18"/>
                <w:szCs w:val="18"/>
              </w:rPr>
            </w:pPr>
          </w:p>
          <w:p w14:paraId="748C2BE6"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For ease of reference, CASA will consider referring to rockets in grouping C as </w:t>
            </w:r>
            <w:r w:rsidRPr="002A69AB">
              <w:rPr>
                <w:rFonts w:ascii="Arial" w:hAnsi="Arial" w:cs="Arial"/>
                <w:b/>
                <w:bCs/>
                <w:i/>
                <w:iCs/>
                <w:sz w:val="18"/>
                <w:szCs w:val="18"/>
              </w:rPr>
              <w:t>amateur rockets</w:t>
            </w:r>
            <w:r w:rsidRPr="002A69AB">
              <w:rPr>
                <w:rFonts w:ascii="Arial" w:hAnsi="Arial" w:cs="Arial"/>
                <w:sz w:val="18"/>
                <w:szCs w:val="18"/>
              </w:rPr>
              <w:t xml:space="preserve"> in relevant instruments issued by CASA.</w:t>
            </w:r>
          </w:p>
          <w:p w14:paraId="407D0E24" w14:textId="77777777" w:rsidR="00306C1D" w:rsidRPr="002A69AB" w:rsidRDefault="00306C1D" w:rsidP="00F036AB">
            <w:pPr>
              <w:rPr>
                <w:rFonts w:ascii="Arial" w:hAnsi="Arial" w:cs="Arial"/>
                <w:sz w:val="18"/>
                <w:szCs w:val="18"/>
              </w:rPr>
            </w:pPr>
          </w:p>
          <w:p w14:paraId="18945106"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The provision creating an offence if a person launches a rocket in a way that creates a hazard to an aircraft in subregulation 101.055(2) is unchanged. </w:t>
            </w:r>
          </w:p>
          <w:p w14:paraId="0CF513C5" w14:textId="77777777" w:rsidR="00306C1D" w:rsidRPr="002A69AB" w:rsidRDefault="00306C1D" w:rsidP="00F036AB">
            <w:pPr>
              <w:rPr>
                <w:rFonts w:ascii="Arial" w:hAnsi="Arial" w:cs="Arial"/>
                <w:sz w:val="18"/>
                <w:szCs w:val="18"/>
              </w:rPr>
            </w:pPr>
          </w:p>
          <w:p w14:paraId="31043613"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The provision creating an offence if a person launches a rocket in a way that creates a hazard to another person or to property in subregulation 101.055(3) is narrowed to only apply to rockets in Grouping A, B and C.  </w:t>
            </w:r>
          </w:p>
          <w:p w14:paraId="099B31A6" w14:textId="77777777" w:rsidR="00306C1D" w:rsidRPr="002A69AB" w:rsidRDefault="00306C1D" w:rsidP="00F036AB">
            <w:pPr>
              <w:rPr>
                <w:rFonts w:ascii="Arial" w:hAnsi="Arial" w:cs="Arial"/>
                <w:sz w:val="18"/>
                <w:szCs w:val="18"/>
              </w:rPr>
            </w:pPr>
          </w:p>
        </w:tc>
        <w:tc>
          <w:tcPr>
            <w:tcW w:w="1072" w:type="pct"/>
          </w:tcPr>
          <w:p w14:paraId="21CC705E" w14:textId="77777777" w:rsidR="00306C1D" w:rsidRPr="002A69AB" w:rsidRDefault="00306C1D" w:rsidP="00F036AB">
            <w:pPr>
              <w:rPr>
                <w:rFonts w:ascii="Arial" w:hAnsi="Arial" w:cs="Arial"/>
                <w:sz w:val="18"/>
                <w:szCs w:val="18"/>
              </w:rPr>
            </w:pPr>
            <w:r w:rsidRPr="002A69AB">
              <w:rPr>
                <w:rFonts w:ascii="Arial" w:hAnsi="Arial" w:cs="Arial"/>
                <w:sz w:val="18"/>
                <w:szCs w:val="18"/>
              </w:rPr>
              <w:t>Air risk – CASA</w:t>
            </w:r>
          </w:p>
          <w:p w14:paraId="3AFF8F6E" w14:textId="77777777" w:rsidR="00306C1D" w:rsidRPr="002A69AB" w:rsidRDefault="00306C1D" w:rsidP="00F036AB">
            <w:pPr>
              <w:rPr>
                <w:rFonts w:ascii="Arial" w:hAnsi="Arial" w:cs="Arial"/>
                <w:sz w:val="18"/>
                <w:szCs w:val="18"/>
              </w:rPr>
            </w:pPr>
            <w:r w:rsidRPr="002A69AB">
              <w:rPr>
                <w:rFonts w:ascii="Arial" w:hAnsi="Arial" w:cs="Arial"/>
                <w:sz w:val="18"/>
                <w:szCs w:val="18"/>
              </w:rPr>
              <w:t>Ground risk – CASA</w:t>
            </w:r>
          </w:p>
        </w:tc>
      </w:tr>
      <w:tr w:rsidR="00306C1D" w:rsidRPr="00CC44A6" w14:paraId="636DB417" w14:textId="77777777" w:rsidTr="00F036AB">
        <w:tc>
          <w:tcPr>
            <w:tcW w:w="1098" w:type="pct"/>
            <w:vMerge/>
          </w:tcPr>
          <w:p w14:paraId="7DA089AE" w14:textId="77777777" w:rsidR="00306C1D" w:rsidRPr="002A69AB" w:rsidRDefault="00306C1D" w:rsidP="00F036AB">
            <w:pPr>
              <w:rPr>
                <w:rFonts w:ascii="Arial" w:hAnsi="Arial" w:cs="Arial"/>
                <w:sz w:val="18"/>
                <w:szCs w:val="18"/>
              </w:rPr>
            </w:pPr>
          </w:p>
        </w:tc>
        <w:tc>
          <w:tcPr>
            <w:tcW w:w="2830" w:type="pct"/>
          </w:tcPr>
          <w:p w14:paraId="12CEC6BC" w14:textId="77777777" w:rsidR="00306C1D" w:rsidRPr="002A69AB" w:rsidRDefault="00306C1D" w:rsidP="00F036AB">
            <w:pPr>
              <w:rPr>
                <w:rFonts w:ascii="Arial" w:hAnsi="Arial" w:cs="Arial"/>
                <w:sz w:val="18"/>
                <w:szCs w:val="18"/>
              </w:rPr>
            </w:pPr>
            <w:r w:rsidRPr="002A69AB">
              <w:rPr>
                <w:rFonts w:ascii="Arial" w:hAnsi="Arial" w:cs="Arial"/>
                <w:sz w:val="18"/>
                <w:szCs w:val="18"/>
              </w:rPr>
              <w:t>Grouping D</w:t>
            </w:r>
          </w:p>
          <w:p w14:paraId="21AACAC7" w14:textId="77777777" w:rsidR="00306C1D" w:rsidRPr="002A69AB" w:rsidRDefault="00306C1D" w:rsidP="00F036AB">
            <w:pPr>
              <w:rPr>
                <w:rFonts w:ascii="Arial" w:hAnsi="Arial" w:cs="Arial"/>
                <w:sz w:val="18"/>
                <w:szCs w:val="18"/>
              </w:rPr>
            </w:pPr>
          </w:p>
          <w:p w14:paraId="3031FBC7"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Repeal of definition of high power rocket in CASR 101.425 for regulating launch of rockets in an area approved by CASA.  </w:t>
            </w:r>
          </w:p>
          <w:p w14:paraId="0894BFB6" w14:textId="77777777" w:rsidR="00306C1D" w:rsidRPr="002A69AB" w:rsidRDefault="00306C1D" w:rsidP="00F036AB">
            <w:pPr>
              <w:rPr>
                <w:rFonts w:ascii="Arial" w:hAnsi="Arial" w:cs="Arial"/>
                <w:sz w:val="18"/>
                <w:szCs w:val="18"/>
              </w:rPr>
            </w:pPr>
          </w:p>
          <w:p w14:paraId="4D8B685B" w14:textId="79F9ED37" w:rsidR="00306C1D" w:rsidRPr="002A69AB" w:rsidRDefault="00306C1D" w:rsidP="00F036AB">
            <w:pPr>
              <w:rPr>
                <w:rFonts w:ascii="Arial" w:hAnsi="Arial" w:cs="Arial"/>
                <w:sz w:val="18"/>
                <w:szCs w:val="18"/>
              </w:rPr>
            </w:pPr>
            <w:r w:rsidRPr="002A69AB">
              <w:rPr>
                <w:rFonts w:ascii="Arial" w:hAnsi="Arial" w:cs="Arial"/>
                <w:sz w:val="18"/>
                <w:szCs w:val="18"/>
              </w:rPr>
              <w:lastRenderedPageBreak/>
              <w:t>New concept of a “rocket that is not a model rocket”</w:t>
            </w:r>
            <w:r w:rsidR="002A69AB" w:rsidRPr="002A69AB">
              <w:rPr>
                <w:rFonts w:ascii="Arial" w:hAnsi="Arial" w:cs="Arial"/>
                <w:sz w:val="18"/>
                <w:szCs w:val="18"/>
              </w:rPr>
              <w:t xml:space="preserve"> </w:t>
            </w:r>
            <w:r w:rsidRPr="002A69AB">
              <w:rPr>
                <w:rFonts w:ascii="Arial" w:hAnsi="Arial" w:cs="Arial"/>
                <w:sz w:val="18"/>
                <w:szCs w:val="18"/>
              </w:rPr>
              <w:t xml:space="preserve">to be used in regulation 101.450 of CASR for regulating launch of rockets in an area approved by CASA.  </w:t>
            </w:r>
          </w:p>
          <w:p w14:paraId="4A33690D" w14:textId="77777777" w:rsidR="00306C1D" w:rsidRPr="002A69AB" w:rsidRDefault="00306C1D" w:rsidP="00F036AB">
            <w:pPr>
              <w:rPr>
                <w:rFonts w:ascii="Arial" w:hAnsi="Arial" w:cs="Arial"/>
                <w:sz w:val="18"/>
                <w:szCs w:val="18"/>
              </w:rPr>
            </w:pPr>
          </w:p>
          <w:p w14:paraId="3105E377" w14:textId="480B5BE2" w:rsidR="00306C1D" w:rsidRPr="002A69AB" w:rsidRDefault="00306C1D" w:rsidP="00F036AB">
            <w:pPr>
              <w:rPr>
                <w:rFonts w:ascii="Arial" w:hAnsi="Arial" w:cs="Arial"/>
                <w:sz w:val="18"/>
                <w:szCs w:val="18"/>
              </w:rPr>
            </w:pPr>
            <w:r w:rsidRPr="002A69AB">
              <w:rPr>
                <w:rFonts w:ascii="Arial" w:hAnsi="Arial" w:cs="Arial"/>
                <w:sz w:val="18"/>
                <w:szCs w:val="18"/>
              </w:rPr>
              <w:t xml:space="preserve">Grouping D is aligned with the operation of a rocket that is defined as a </w:t>
            </w:r>
            <w:r w:rsidRPr="002A69AB">
              <w:rPr>
                <w:rFonts w:ascii="Arial" w:hAnsi="Arial" w:cs="Arial"/>
                <w:b/>
                <w:bCs/>
                <w:i/>
                <w:iCs/>
                <w:sz w:val="18"/>
                <w:szCs w:val="18"/>
              </w:rPr>
              <w:t>high power rocket</w:t>
            </w:r>
            <w:r w:rsidRPr="002A69AB">
              <w:rPr>
                <w:rFonts w:ascii="Arial" w:hAnsi="Arial" w:cs="Arial"/>
                <w:sz w:val="18"/>
                <w:szCs w:val="18"/>
              </w:rPr>
              <w:t xml:space="preserve"> set out in the ASA’s legislation (within the meaning of the SLRA). These rockets will have air risk regulated by CASA (the grant of area approvals and offence provisions including subregulation 101.055(3)) but ground risk is regulated by the ASA. </w:t>
            </w:r>
          </w:p>
          <w:p w14:paraId="49F429D1" w14:textId="77777777" w:rsidR="00306C1D" w:rsidRPr="002A69AB" w:rsidRDefault="00306C1D" w:rsidP="00F036AB">
            <w:pPr>
              <w:rPr>
                <w:rFonts w:ascii="Arial" w:hAnsi="Arial" w:cs="Arial"/>
                <w:sz w:val="18"/>
                <w:szCs w:val="18"/>
              </w:rPr>
            </w:pPr>
          </w:p>
        </w:tc>
        <w:tc>
          <w:tcPr>
            <w:tcW w:w="1072" w:type="pct"/>
          </w:tcPr>
          <w:p w14:paraId="36F50BBF" w14:textId="77777777" w:rsidR="00306C1D" w:rsidRPr="002A69AB" w:rsidRDefault="00306C1D" w:rsidP="00F036AB">
            <w:pPr>
              <w:rPr>
                <w:rFonts w:ascii="Arial" w:hAnsi="Arial" w:cs="Arial"/>
                <w:sz w:val="18"/>
                <w:szCs w:val="18"/>
              </w:rPr>
            </w:pPr>
            <w:r w:rsidRPr="002A69AB">
              <w:rPr>
                <w:rFonts w:ascii="Arial" w:hAnsi="Arial" w:cs="Arial"/>
                <w:sz w:val="18"/>
                <w:szCs w:val="18"/>
              </w:rPr>
              <w:lastRenderedPageBreak/>
              <w:t>Air risk – CASA</w:t>
            </w:r>
          </w:p>
          <w:p w14:paraId="71D06989" w14:textId="77777777" w:rsidR="00306C1D" w:rsidRPr="002A69AB" w:rsidRDefault="00306C1D" w:rsidP="00F036AB">
            <w:pPr>
              <w:rPr>
                <w:rFonts w:ascii="Arial" w:hAnsi="Arial" w:cs="Arial"/>
                <w:sz w:val="18"/>
                <w:szCs w:val="18"/>
              </w:rPr>
            </w:pPr>
            <w:r w:rsidRPr="002A69AB">
              <w:rPr>
                <w:rFonts w:ascii="Arial" w:hAnsi="Arial" w:cs="Arial"/>
                <w:sz w:val="18"/>
                <w:szCs w:val="18"/>
              </w:rPr>
              <w:t>Ground risk – ASA</w:t>
            </w:r>
          </w:p>
        </w:tc>
      </w:tr>
      <w:tr w:rsidR="00306C1D" w:rsidRPr="00CC44A6" w14:paraId="5C5D0342" w14:textId="77777777" w:rsidTr="00F036AB">
        <w:tc>
          <w:tcPr>
            <w:tcW w:w="1098" w:type="pct"/>
            <w:vMerge/>
          </w:tcPr>
          <w:p w14:paraId="02A2B1FF" w14:textId="77777777" w:rsidR="00306C1D" w:rsidRPr="002A69AB" w:rsidRDefault="00306C1D" w:rsidP="00F036AB">
            <w:pPr>
              <w:rPr>
                <w:rFonts w:ascii="Arial" w:hAnsi="Arial" w:cs="Arial"/>
                <w:sz w:val="18"/>
                <w:szCs w:val="18"/>
              </w:rPr>
            </w:pPr>
          </w:p>
        </w:tc>
        <w:tc>
          <w:tcPr>
            <w:tcW w:w="2830" w:type="pct"/>
          </w:tcPr>
          <w:p w14:paraId="36933CBC" w14:textId="77777777" w:rsidR="00306C1D" w:rsidRPr="002A69AB" w:rsidRDefault="00306C1D" w:rsidP="00F036AB">
            <w:pPr>
              <w:rPr>
                <w:rFonts w:ascii="Arial" w:hAnsi="Arial" w:cs="Arial"/>
                <w:sz w:val="18"/>
                <w:szCs w:val="18"/>
              </w:rPr>
            </w:pPr>
            <w:r w:rsidRPr="002A69AB">
              <w:rPr>
                <w:rFonts w:ascii="Arial" w:hAnsi="Arial" w:cs="Arial"/>
                <w:sz w:val="18"/>
                <w:szCs w:val="18"/>
              </w:rPr>
              <w:t>Grouping E</w:t>
            </w:r>
          </w:p>
          <w:p w14:paraId="498DBB82" w14:textId="77777777" w:rsidR="00306C1D" w:rsidRPr="002A69AB" w:rsidRDefault="00306C1D" w:rsidP="00F036AB">
            <w:pPr>
              <w:rPr>
                <w:rFonts w:ascii="Arial" w:hAnsi="Arial" w:cs="Arial"/>
                <w:sz w:val="18"/>
                <w:szCs w:val="18"/>
              </w:rPr>
            </w:pPr>
          </w:p>
          <w:p w14:paraId="5D5F5872"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Repeal of definition of high power rocket in CASR 101.425 for regulating launch of rockets in an area approved by CASA.  </w:t>
            </w:r>
          </w:p>
          <w:p w14:paraId="2DD0EEAC" w14:textId="77777777" w:rsidR="00306C1D" w:rsidRPr="002A69AB" w:rsidRDefault="00306C1D" w:rsidP="00F036AB">
            <w:pPr>
              <w:rPr>
                <w:rFonts w:ascii="Arial" w:hAnsi="Arial" w:cs="Arial"/>
                <w:sz w:val="18"/>
                <w:szCs w:val="18"/>
              </w:rPr>
            </w:pPr>
          </w:p>
          <w:p w14:paraId="43610D7B" w14:textId="77777777" w:rsidR="00306C1D" w:rsidRPr="002A69AB" w:rsidRDefault="00306C1D" w:rsidP="00F036AB">
            <w:pPr>
              <w:rPr>
                <w:rFonts w:ascii="Arial" w:hAnsi="Arial" w:cs="Arial"/>
                <w:sz w:val="18"/>
                <w:szCs w:val="18"/>
              </w:rPr>
            </w:pPr>
            <w:r w:rsidRPr="002A69AB">
              <w:rPr>
                <w:rFonts w:ascii="Arial" w:hAnsi="Arial" w:cs="Arial"/>
                <w:sz w:val="18"/>
                <w:szCs w:val="18"/>
              </w:rPr>
              <w:t>New concept of a “rocket that is not a model rocket” to be utilised in regulation 101.450 of CASR.</w:t>
            </w:r>
          </w:p>
          <w:p w14:paraId="7D4F0F15" w14:textId="77777777" w:rsidR="00306C1D" w:rsidRPr="002A69AB" w:rsidRDefault="00306C1D" w:rsidP="00F036AB">
            <w:pPr>
              <w:rPr>
                <w:rFonts w:ascii="Arial" w:hAnsi="Arial" w:cs="Arial"/>
                <w:sz w:val="18"/>
                <w:szCs w:val="18"/>
              </w:rPr>
            </w:pPr>
          </w:p>
          <w:p w14:paraId="5D028BF1" w14:textId="77777777" w:rsidR="00306C1D" w:rsidRPr="002A69AB" w:rsidRDefault="00306C1D" w:rsidP="00F036AB">
            <w:pPr>
              <w:rPr>
                <w:rFonts w:ascii="Arial" w:hAnsi="Arial" w:cs="Arial"/>
                <w:sz w:val="18"/>
                <w:szCs w:val="18"/>
              </w:rPr>
            </w:pPr>
            <w:r w:rsidRPr="002A69AB">
              <w:rPr>
                <w:rFonts w:ascii="Arial" w:hAnsi="Arial" w:cs="Arial"/>
                <w:sz w:val="18"/>
                <w:szCs w:val="18"/>
              </w:rPr>
              <w:t xml:space="preserve">Grouping E is aligned with the operation of a rocket that facilitates the launch of a </w:t>
            </w:r>
            <w:r w:rsidRPr="002A69AB">
              <w:rPr>
                <w:rFonts w:ascii="Arial" w:hAnsi="Arial" w:cs="Arial"/>
                <w:b/>
                <w:bCs/>
                <w:i/>
                <w:iCs/>
                <w:sz w:val="18"/>
                <w:szCs w:val="18"/>
              </w:rPr>
              <w:t>space object</w:t>
            </w:r>
            <w:r w:rsidRPr="002A69AB">
              <w:rPr>
                <w:rFonts w:ascii="Arial" w:hAnsi="Arial" w:cs="Arial"/>
                <w:sz w:val="18"/>
                <w:szCs w:val="18"/>
              </w:rPr>
              <w:t xml:space="preserve"> (including suborbital rockets and similar launch vehicles) is regulated under the ASA’s legislation. </w:t>
            </w:r>
          </w:p>
          <w:p w14:paraId="45BF8B5F" w14:textId="77777777" w:rsidR="00306C1D" w:rsidRPr="002A69AB" w:rsidRDefault="00306C1D" w:rsidP="00F036AB">
            <w:pPr>
              <w:rPr>
                <w:rFonts w:ascii="Arial" w:hAnsi="Arial" w:cs="Arial"/>
                <w:sz w:val="18"/>
                <w:szCs w:val="18"/>
              </w:rPr>
            </w:pPr>
          </w:p>
          <w:p w14:paraId="605287C9" w14:textId="77777777" w:rsidR="00306C1D" w:rsidRPr="002A69AB" w:rsidRDefault="00306C1D" w:rsidP="00F036AB">
            <w:pPr>
              <w:rPr>
                <w:rFonts w:ascii="Arial" w:hAnsi="Arial" w:cs="Arial"/>
                <w:sz w:val="18"/>
                <w:szCs w:val="18"/>
              </w:rPr>
            </w:pPr>
            <w:r w:rsidRPr="002A69AB">
              <w:rPr>
                <w:rFonts w:ascii="Arial" w:hAnsi="Arial" w:cs="Arial"/>
                <w:sz w:val="18"/>
                <w:szCs w:val="18"/>
              </w:rPr>
              <w:t>CASA will continue to oversight air risk associated with these launches but ground risk and space risk are regulated by the ASA.</w:t>
            </w:r>
          </w:p>
          <w:p w14:paraId="593026C6" w14:textId="77777777" w:rsidR="00306C1D" w:rsidRPr="002A69AB" w:rsidRDefault="00306C1D" w:rsidP="00F036AB">
            <w:pPr>
              <w:rPr>
                <w:rFonts w:ascii="Arial" w:hAnsi="Arial" w:cs="Arial"/>
                <w:sz w:val="18"/>
                <w:szCs w:val="18"/>
              </w:rPr>
            </w:pPr>
          </w:p>
        </w:tc>
        <w:tc>
          <w:tcPr>
            <w:tcW w:w="1072" w:type="pct"/>
          </w:tcPr>
          <w:p w14:paraId="274C6454" w14:textId="77777777" w:rsidR="00306C1D" w:rsidRPr="002A69AB" w:rsidRDefault="00306C1D" w:rsidP="00F036AB">
            <w:pPr>
              <w:rPr>
                <w:rFonts w:ascii="Arial" w:hAnsi="Arial" w:cs="Arial"/>
                <w:sz w:val="18"/>
                <w:szCs w:val="18"/>
              </w:rPr>
            </w:pPr>
            <w:r w:rsidRPr="002A69AB">
              <w:rPr>
                <w:rFonts w:ascii="Arial" w:hAnsi="Arial" w:cs="Arial"/>
                <w:sz w:val="18"/>
                <w:szCs w:val="18"/>
              </w:rPr>
              <w:t>Air risk – CASA</w:t>
            </w:r>
          </w:p>
          <w:p w14:paraId="38B1C1A8" w14:textId="77777777" w:rsidR="00306C1D" w:rsidRPr="002A69AB" w:rsidRDefault="00306C1D" w:rsidP="00F036AB">
            <w:pPr>
              <w:keepNext/>
              <w:rPr>
                <w:rFonts w:ascii="Arial" w:hAnsi="Arial" w:cs="Arial"/>
                <w:sz w:val="18"/>
                <w:szCs w:val="18"/>
              </w:rPr>
            </w:pPr>
            <w:r w:rsidRPr="002A69AB">
              <w:rPr>
                <w:rFonts w:ascii="Arial" w:hAnsi="Arial" w:cs="Arial"/>
                <w:sz w:val="18"/>
                <w:szCs w:val="18"/>
              </w:rPr>
              <w:t>Ground risk – ASA</w:t>
            </w:r>
          </w:p>
          <w:p w14:paraId="165F2D64" w14:textId="77777777" w:rsidR="00306C1D" w:rsidRPr="002A69AB" w:rsidRDefault="00306C1D" w:rsidP="00F036AB">
            <w:pPr>
              <w:keepNext/>
              <w:rPr>
                <w:rFonts w:ascii="Arial" w:hAnsi="Arial" w:cs="Arial"/>
                <w:sz w:val="18"/>
                <w:szCs w:val="18"/>
              </w:rPr>
            </w:pPr>
            <w:r w:rsidRPr="002A69AB">
              <w:rPr>
                <w:rFonts w:ascii="Arial" w:hAnsi="Arial" w:cs="Arial"/>
                <w:sz w:val="18"/>
                <w:szCs w:val="18"/>
              </w:rPr>
              <w:t xml:space="preserve">Space risk – ASA </w:t>
            </w:r>
          </w:p>
        </w:tc>
      </w:tr>
    </w:tbl>
    <w:p w14:paraId="7752E213" w14:textId="77777777" w:rsidR="00306C1D" w:rsidRPr="00CC44A6" w:rsidRDefault="00306C1D" w:rsidP="00306C1D">
      <w:pPr>
        <w:spacing w:after="0"/>
        <w:rPr>
          <w:rFonts w:ascii="Arial" w:hAnsi="Arial" w:cs="Arial"/>
        </w:rPr>
      </w:pPr>
    </w:p>
    <w:p w14:paraId="489A28B2" w14:textId="77777777" w:rsidR="00306C1D" w:rsidRPr="002A69AB" w:rsidRDefault="00306C1D" w:rsidP="00306C1D">
      <w:pPr>
        <w:rPr>
          <w:rFonts w:ascii="Arial" w:hAnsi="Arial" w:cs="Arial"/>
          <w:sz w:val="18"/>
          <w:szCs w:val="18"/>
        </w:rPr>
      </w:pPr>
      <w:r w:rsidRPr="002A69AB">
        <w:rPr>
          <w:rFonts w:ascii="Arial" w:hAnsi="Arial" w:cs="Arial"/>
          <w:sz w:val="18"/>
          <w:szCs w:val="18"/>
        </w:rPr>
        <w:t>CASA and the ASA consider the various regulatory risks, in terms of policy framework, to mean:</w:t>
      </w:r>
    </w:p>
    <w:p w14:paraId="5D17FF71" w14:textId="6A73B93A" w:rsidR="00306C1D" w:rsidRPr="002A69AB" w:rsidRDefault="00306C1D" w:rsidP="00306C1D">
      <w:pPr>
        <w:rPr>
          <w:rFonts w:ascii="Arial" w:hAnsi="Arial" w:cs="Arial"/>
          <w:sz w:val="18"/>
          <w:szCs w:val="18"/>
        </w:rPr>
      </w:pPr>
      <w:r w:rsidRPr="00224B89">
        <w:rPr>
          <w:rFonts w:ascii="Arial" w:hAnsi="Arial" w:cs="Arial"/>
          <w:b/>
          <w:bCs/>
          <w:i/>
          <w:iCs/>
          <w:sz w:val="18"/>
          <w:szCs w:val="18"/>
        </w:rPr>
        <w:t xml:space="preserve">Air </w:t>
      </w:r>
      <w:r w:rsidR="004D302B">
        <w:rPr>
          <w:rFonts w:ascii="Arial" w:hAnsi="Arial" w:cs="Arial"/>
          <w:b/>
          <w:bCs/>
          <w:i/>
          <w:iCs/>
          <w:sz w:val="18"/>
          <w:szCs w:val="18"/>
        </w:rPr>
        <w:t>r</w:t>
      </w:r>
      <w:r w:rsidRPr="00224B89">
        <w:rPr>
          <w:rFonts w:ascii="Arial" w:hAnsi="Arial" w:cs="Arial"/>
          <w:b/>
          <w:bCs/>
          <w:i/>
          <w:iCs/>
          <w:sz w:val="18"/>
          <w:szCs w:val="18"/>
        </w:rPr>
        <w:t>isk</w:t>
      </w:r>
      <w:r w:rsidRPr="00224B89">
        <w:rPr>
          <w:rFonts w:ascii="Arial" w:hAnsi="Arial" w:cs="Arial"/>
          <w:b/>
          <w:bCs/>
          <w:sz w:val="18"/>
          <w:szCs w:val="18"/>
        </w:rPr>
        <w:t xml:space="preserve"> </w:t>
      </w:r>
      <w:r w:rsidRPr="002A69AB">
        <w:rPr>
          <w:rFonts w:ascii="Arial" w:hAnsi="Arial" w:cs="Arial"/>
          <w:sz w:val="18"/>
          <w:szCs w:val="18"/>
        </w:rPr>
        <w:t xml:space="preserve">– this refers to a regulatory obligation to ensure the safety of air navigation and is expressed in civil aviation legislation such as section 9A of the </w:t>
      </w:r>
      <w:r w:rsidRPr="002A69AB">
        <w:rPr>
          <w:rFonts w:ascii="Arial" w:hAnsi="Arial" w:cs="Arial"/>
          <w:i/>
          <w:iCs/>
          <w:sz w:val="18"/>
          <w:szCs w:val="18"/>
        </w:rPr>
        <w:t>Civil Aviation Act 1988</w:t>
      </w:r>
      <w:r w:rsidRPr="002A69AB">
        <w:rPr>
          <w:rFonts w:ascii="Arial" w:hAnsi="Arial" w:cs="Arial"/>
          <w:sz w:val="18"/>
          <w:szCs w:val="18"/>
        </w:rPr>
        <w:t xml:space="preserve">, Subpart 11.BA of CASR, and regulations 101.030(3), 101.055(2) and 101.460 of CASR. This is predominantly a CASA regulatory obligation with some shared responsibility with the ASA due to requirements under section 12 of the SLRA in relation to launch from an aircraft in flight and section 26 of the HPR Rules in relation to preparation of a flight safety plan. From 30 June 2020, the ASA is the entry control regulator for all high power rocket activities. Matters concerning air risk for the purposes of a launch, which fall within CASA’s responsibility, will be consulted through information sharing processes between the two agencies.  </w:t>
      </w:r>
    </w:p>
    <w:p w14:paraId="7CAF7687" w14:textId="1222A659" w:rsidR="00306C1D" w:rsidRPr="002A69AB" w:rsidRDefault="00306C1D" w:rsidP="00306C1D">
      <w:pPr>
        <w:rPr>
          <w:rFonts w:ascii="Arial" w:hAnsi="Arial" w:cs="Arial"/>
          <w:sz w:val="18"/>
          <w:szCs w:val="18"/>
        </w:rPr>
      </w:pPr>
      <w:r w:rsidRPr="00224B89">
        <w:rPr>
          <w:rFonts w:ascii="Arial" w:hAnsi="Arial" w:cs="Arial"/>
          <w:b/>
          <w:bCs/>
          <w:i/>
          <w:iCs/>
          <w:sz w:val="18"/>
          <w:szCs w:val="18"/>
        </w:rPr>
        <w:t xml:space="preserve">Ground </w:t>
      </w:r>
      <w:r w:rsidR="004D302B">
        <w:rPr>
          <w:rFonts w:ascii="Arial" w:hAnsi="Arial" w:cs="Arial"/>
          <w:b/>
          <w:bCs/>
          <w:i/>
          <w:iCs/>
          <w:sz w:val="18"/>
          <w:szCs w:val="18"/>
        </w:rPr>
        <w:t>r</w:t>
      </w:r>
      <w:r w:rsidRPr="00224B89">
        <w:rPr>
          <w:rFonts w:ascii="Arial" w:hAnsi="Arial" w:cs="Arial"/>
          <w:b/>
          <w:bCs/>
          <w:i/>
          <w:iCs/>
          <w:sz w:val="18"/>
          <w:szCs w:val="18"/>
        </w:rPr>
        <w:t>isk</w:t>
      </w:r>
      <w:r w:rsidRPr="00224B89">
        <w:rPr>
          <w:rFonts w:ascii="Arial" w:hAnsi="Arial" w:cs="Arial"/>
          <w:sz w:val="18"/>
          <w:szCs w:val="18"/>
        </w:rPr>
        <w:t xml:space="preserve"> </w:t>
      </w:r>
      <w:r w:rsidRPr="002A69AB">
        <w:rPr>
          <w:rFonts w:ascii="Arial" w:hAnsi="Arial" w:cs="Arial"/>
          <w:sz w:val="18"/>
          <w:szCs w:val="18"/>
        </w:rPr>
        <w:t>– this refers to risk of debris or materials from launched rockets that may impact people or property on the ground. From 30 June 2020, the ASA is solely responsible for regulating all aspects of ground risk in relation to high power rocket activities and space objects (Groupings D and E, particularly through sections 19 and 25 of the HPR Rules). The offence in connection to ground risk in subregulation 101.055(3) of CASR will be amended to only apply to rockets that are not high power rockets or space objects (Groupings A, B and C).</w:t>
      </w:r>
    </w:p>
    <w:p w14:paraId="166FEEBE" w14:textId="1D585D47" w:rsidR="00306C1D" w:rsidRDefault="00306C1D" w:rsidP="00306C1D">
      <w:pPr>
        <w:pBdr>
          <w:bottom w:val="single" w:sz="6" w:space="1" w:color="auto"/>
        </w:pBdr>
        <w:spacing w:before="100" w:beforeAutospacing="1" w:after="100" w:afterAutospacing="1" w:line="240" w:lineRule="auto"/>
        <w:rPr>
          <w:rFonts w:ascii="Arial" w:hAnsi="Arial" w:cs="Arial"/>
          <w:sz w:val="18"/>
          <w:szCs w:val="18"/>
        </w:rPr>
      </w:pPr>
      <w:r w:rsidRPr="00224B89">
        <w:rPr>
          <w:rFonts w:ascii="Arial" w:hAnsi="Arial" w:cs="Arial"/>
          <w:b/>
          <w:bCs/>
          <w:i/>
          <w:iCs/>
          <w:sz w:val="18"/>
          <w:szCs w:val="18"/>
        </w:rPr>
        <w:t xml:space="preserve">Space </w:t>
      </w:r>
      <w:r w:rsidR="004D302B">
        <w:rPr>
          <w:rFonts w:ascii="Arial" w:hAnsi="Arial" w:cs="Arial"/>
          <w:b/>
          <w:bCs/>
          <w:i/>
          <w:iCs/>
          <w:sz w:val="18"/>
          <w:szCs w:val="18"/>
        </w:rPr>
        <w:t>r</w:t>
      </w:r>
      <w:r w:rsidRPr="00224B89">
        <w:rPr>
          <w:rFonts w:ascii="Arial" w:hAnsi="Arial" w:cs="Arial"/>
          <w:b/>
          <w:bCs/>
          <w:i/>
          <w:iCs/>
          <w:sz w:val="18"/>
          <w:szCs w:val="18"/>
        </w:rPr>
        <w:t>isk</w:t>
      </w:r>
      <w:r w:rsidRPr="00224B89">
        <w:rPr>
          <w:rFonts w:ascii="Arial" w:hAnsi="Arial" w:cs="Arial"/>
          <w:b/>
          <w:bCs/>
          <w:sz w:val="18"/>
          <w:szCs w:val="18"/>
        </w:rPr>
        <w:t xml:space="preserve"> </w:t>
      </w:r>
      <w:r w:rsidRPr="002A69AB">
        <w:rPr>
          <w:rFonts w:ascii="Arial" w:hAnsi="Arial" w:cs="Arial"/>
          <w:sz w:val="18"/>
          <w:szCs w:val="18"/>
        </w:rPr>
        <w:t xml:space="preserve">– for the purposes of Australian legislation, the delimitation of space begins at 100 km above sea level. Regulation of activities undertaken in space (Grouping E) is the ASA’s sole responsibility. </w:t>
      </w:r>
    </w:p>
    <w:p w14:paraId="61FF3BEA" w14:textId="77777777" w:rsidR="009B5ED1" w:rsidRDefault="009B5ED1" w:rsidP="00306C1D">
      <w:pPr>
        <w:pBdr>
          <w:bottom w:val="single" w:sz="6" w:space="1" w:color="auto"/>
        </w:pBdr>
        <w:spacing w:before="100" w:beforeAutospacing="1" w:after="100" w:afterAutospacing="1" w:line="240" w:lineRule="auto"/>
        <w:rPr>
          <w:rFonts w:ascii="Arial" w:hAnsi="Arial" w:cs="Arial"/>
          <w:sz w:val="18"/>
          <w:szCs w:val="18"/>
        </w:rPr>
      </w:pPr>
    </w:p>
    <w:p w14:paraId="6F6E881E" w14:textId="37D8E257" w:rsidR="00842739" w:rsidRPr="00CC44A6" w:rsidRDefault="00842739" w:rsidP="00306C1D">
      <w:pPr>
        <w:spacing w:before="100" w:beforeAutospacing="1" w:after="100" w:afterAutospacing="1" w:line="240" w:lineRule="auto"/>
        <w:rPr>
          <w:rFonts w:ascii="Arial" w:hAnsi="Arial" w:cs="Arial"/>
          <w:bCs/>
          <w:color w:val="000000"/>
          <w:sz w:val="24"/>
          <w:szCs w:val="24"/>
          <w:lang w:val="en"/>
        </w:rPr>
      </w:pPr>
      <w:r w:rsidRPr="00CC44A6">
        <w:rPr>
          <w:rFonts w:ascii="Arial" w:hAnsi="Arial" w:cs="Arial"/>
          <w:bCs/>
          <w:color w:val="000000"/>
          <w:sz w:val="24"/>
          <w:szCs w:val="24"/>
          <w:lang w:val="en"/>
        </w:rPr>
        <w:t>Comments</w:t>
      </w:r>
    </w:p>
    <w:tbl>
      <w:tblPr>
        <w:tblStyle w:val="TableGrid"/>
        <w:tblW w:w="0" w:type="auto"/>
        <w:tblLook w:val="04A0" w:firstRow="1" w:lastRow="0" w:firstColumn="1" w:lastColumn="0" w:noHBand="0" w:noVBand="1"/>
      </w:tblPr>
      <w:tblGrid>
        <w:gridCol w:w="9016"/>
      </w:tblGrid>
      <w:tr w:rsidR="00842739" w:rsidRPr="00CC44A6" w14:paraId="5D6D90A1" w14:textId="77777777" w:rsidTr="0032204C">
        <w:trPr>
          <w:trHeight w:val="70"/>
        </w:trPr>
        <w:tc>
          <w:tcPr>
            <w:tcW w:w="9016" w:type="dxa"/>
          </w:tcPr>
          <w:p w14:paraId="39AC2EC6" w14:textId="35E7972C" w:rsidR="00842739" w:rsidRDefault="00842739" w:rsidP="00842739">
            <w:pPr>
              <w:spacing w:before="100" w:beforeAutospacing="1" w:after="100" w:afterAutospacing="1"/>
              <w:rPr>
                <w:rFonts w:ascii="Arial" w:hAnsi="Arial" w:cs="Arial"/>
                <w:color w:val="000000"/>
                <w:lang w:val="en"/>
              </w:rPr>
            </w:pPr>
          </w:p>
          <w:p w14:paraId="109F3453" w14:textId="77777777" w:rsidR="00224B89" w:rsidRPr="00CC44A6" w:rsidRDefault="00224B89" w:rsidP="00842739">
            <w:pPr>
              <w:spacing w:before="100" w:beforeAutospacing="1" w:after="100" w:afterAutospacing="1"/>
              <w:rPr>
                <w:rFonts w:ascii="Arial" w:hAnsi="Arial" w:cs="Arial"/>
                <w:color w:val="000000"/>
                <w:lang w:val="en"/>
              </w:rPr>
            </w:pPr>
          </w:p>
          <w:p w14:paraId="42C01189" w14:textId="77777777" w:rsidR="00842739" w:rsidRPr="00CC44A6" w:rsidRDefault="00842739" w:rsidP="00842739">
            <w:pPr>
              <w:spacing w:before="100" w:beforeAutospacing="1" w:after="100" w:afterAutospacing="1"/>
              <w:rPr>
                <w:rFonts w:ascii="Arial" w:hAnsi="Arial" w:cs="Arial"/>
                <w:color w:val="000000"/>
                <w:lang w:val="en"/>
              </w:rPr>
            </w:pPr>
          </w:p>
        </w:tc>
      </w:tr>
    </w:tbl>
    <w:p w14:paraId="391DC418" w14:textId="0AD061CB" w:rsidR="001A7064" w:rsidRPr="00CC44A6" w:rsidRDefault="001A7064" w:rsidP="00DD16C8">
      <w:pPr>
        <w:rPr>
          <w:rFonts w:ascii="Arial" w:hAnsi="Arial" w:cs="Arial"/>
          <w:color w:val="000000"/>
          <w:lang w:val="en"/>
        </w:rPr>
      </w:pPr>
    </w:p>
    <w:sectPr w:rsidR="001A7064" w:rsidRPr="00CC44A6" w:rsidSect="00305DEC">
      <w:headerReference w:type="default" r:id="rId16"/>
      <w:footerReference w:type="defaul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124E" w14:textId="77777777" w:rsidR="00BE7E22" w:rsidRDefault="00BE7E22" w:rsidP="004630D5">
      <w:pPr>
        <w:spacing w:after="0" w:line="240" w:lineRule="auto"/>
      </w:pPr>
      <w:r>
        <w:separator/>
      </w:r>
    </w:p>
  </w:endnote>
  <w:endnote w:type="continuationSeparator" w:id="0">
    <w:p w14:paraId="52FD149B" w14:textId="77777777" w:rsidR="00BE7E22" w:rsidRDefault="00BE7E22"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8429" w14:textId="77777777" w:rsidR="00BE7E22" w:rsidRPr="00FD2978" w:rsidRDefault="00BE7E22" w:rsidP="00FD2978">
    <w:pPr>
      <w:shd w:val="clear" w:color="auto" w:fill="FFFFFF"/>
      <w:spacing w:after="0" w:line="240" w:lineRule="auto"/>
      <w:rPr>
        <w:rFonts w:ascii="Arial" w:hAnsi="Arial" w:cs="Arial"/>
        <w:sz w:val="20"/>
        <w:szCs w:val="20"/>
        <w:lang w:val="en-US" w:eastAsia="en-AU"/>
      </w:rPr>
    </w:pPr>
    <w:r w:rsidRPr="00FD2978">
      <w:rPr>
        <w:rFonts w:ascii="Arial" w:hAnsi="Arial" w:cs="Arial"/>
        <w:sz w:val="20"/>
        <w:szCs w:val="20"/>
      </w:rPr>
      <w:t xml:space="preserve">Consultation – </w:t>
    </w:r>
    <w:r w:rsidRPr="00FD2978">
      <w:rPr>
        <w:rFonts w:ascii="Arial" w:hAnsi="Arial" w:cs="Arial"/>
        <w:sz w:val="20"/>
        <w:szCs w:val="20"/>
        <w:lang w:val="en-US" w:eastAsia="en-AU"/>
      </w:rPr>
      <w:t>Consequential amendments to Subpart 101.H – Rockets – (CD1920SS)</w:t>
    </w:r>
  </w:p>
  <w:p w14:paraId="20E66C99" w14:textId="0EECD7C3" w:rsidR="00BE7E22" w:rsidRPr="0061405B" w:rsidRDefault="00BE7E22" w:rsidP="00FD2978">
    <w:pPr>
      <w:shd w:val="clear" w:color="auto" w:fill="FFFFFF"/>
      <w:spacing w:after="0" w:line="240" w:lineRule="auto"/>
      <w:rPr>
        <w:rFonts w:ascii="Arial" w:hAnsi="Arial" w:cs="Arial"/>
        <w:sz w:val="20"/>
        <w:szCs w:val="20"/>
      </w:rPr>
    </w:pPr>
    <w:r w:rsidRPr="00FC7DBC">
      <w:rPr>
        <w:rFonts w:ascii="Arial" w:hAnsi="Arial" w:cs="Arial"/>
        <w:i/>
        <w:iCs/>
        <w:sz w:val="20"/>
        <w:szCs w:val="20"/>
      </w:rPr>
      <w:t>D19/473374</w:t>
    </w:r>
  </w:p>
  <w:sdt>
    <w:sdtPr>
      <w:id w:val="2072150530"/>
      <w:docPartObj>
        <w:docPartGallery w:val="Page Numbers (Bottom of Page)"/>
        <w:docPartUnique/>
      </w:docPartObj>
    </w:sdtPr>
    <w:sdtEndPr>
      <w:rPr>
        <w:noProof/>
      </w:rPr>
    </w:sdtEndPr>
    <w:sdtContent>
      <w:p w14:paraId="6F7DB22C" w14:textId="7316E998" w:rsidR="00BE7E22" w:rsidRDefault="00BE7E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7C0FB" w14:textId="77777777" w:rsidR="00BE7E22" w:rsidRPr="0073545B" w:rsidRDefault="00BE7E22">
    <w:pPr>
      <w:pStyle w:val="Footer"/>
      <w:rPr>
        <w:rFonts w:ascii="Arial" w:hAnsi="Arial" w:cs="Arial"/>
        <w:bCs/>
        <w:i/>
        <w:iCs/>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43E9" w14:textId="77777777" w:rsidR="00BE7E22" w:rsidRDefault="00BE7E22" w:rsidP="004630D5">
      <w:pPr>
        <w:spacing w:after="0" w:line="240" w:lineRule="auto"/>
      </w:pPr>
      <w:r>
        <w:separator/>
      </w:r>
    </w:p>
  </w:footnote>
  <w:footnote w:type="continuationSeparator" w:id="0">
    <w:p w14:paraId="1E8F710B" w14:textId="77777777" w:rsidR="00BE7E22" w:rsidRDefault="00BE7E22"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85A2" w14:textId="160AC1D4" w:rsidR="00BE7E22" w:rsidRDefault="00BE7E22">
    <w:pPr>
      <w:pStyle w:val="Header"/>
    </w:pPr>
    <w:r>
      <w:t>Civil Aviation Safety Authority – Consultation – CD 1920SS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8" w15:restartNumberingAfterBreak="0">
    <w:nsid w:val="26955A47"/>
    <w:multiLevelType w:val="hybridMultilevel"/>
    <w:tmpl w:val="67CA4CA8"/>
    <w:lvl w:ilvl="0" w:tplc="AEF477C6">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36310D2"/>
    <w:multiLevelType w:val="hybridMultilevel"/>
    <w:tmpl w:val="F7D0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8A8"/>
    <w:multiLevelType w:val="multilevel"/>
    <w:tmpl w:val="C630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C306B"/>
    <w:multiLevelType w:val="hybridMultilevel"/>
    <w:tmpl w:val="50EE5526"/>
    <w:lvl w:ilvl="0" w:tplc="58C04C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D24B0"/>
    <w:multiLevelType w:val="hybridMultilevel"/>
    <w:tmpl w:val="347C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F97CEF"/>
    <w:multiLevelType w:val="multilevel"/>
    <w:tmpl w:val="5A5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95D9F"/>
    <w:multiLevelType w:val="multilevel"/>
    <w:tmpl w:val="C388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2E2A89"/>
    <w:multiLevelType w:val="hybridMultilevel"/>
    <w:tmpl w:val="537E9A3E"/>
    <w:lvl w:ilvl="0" w:tplc="58C04C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77E57"/>
    <w:multiLevelType w:val="multilevel"/>
    <w:tmpl w:val="257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05199"/>
    <w:multiLevelType w:val="hybridMultilevel"/>
    <w:tmpl w:val="537E9A3E"/>
    <w:lvl w:ilvl="0" w:tplc="58C04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B20DF4"/>
    <w:multiLevelType w:val="hybridMultilevel"/>
    <w:tmpl w:val="01207AB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B100AEB"/>
    <w:multiLevelType w:val="hybridMultilevel"/>
    <w:tmpl w:val="7982DF36"/>
    <w:lvl w:ilvl="0" w:tplc="2B0CB2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1"/>
  </w:num>
  <w:num w:numId="6">
    <w:abstractNumId w:val="17"/>
  </w:num>
  <w:num w:numId="7">
    <w:abstractNumId w:val="2"/>
  </w:num>
  <w:num w:numId="8">
    <w:abstractNumId w:val="18"/>
  </w:num>
  <w:num w:numId="9">
    <w:abstractNumId w:val="7"/>
  </w:num>
  <w:num w:numId="10">
    <w:abstractNumId w:val="4"/>
  </w:num>
  <w:num w:numId="11">
    <w:abstractNumId w:val="27"/>
  </w:num>
  <w:num w:numId="12">
    <w:abstractNumId w:val="0"/>
  </w:num>
  <w:num w:numId="13">
    <w:abstractNumId w:val="26"/>
  </w:num>
  <w:num w:numId="14">
    <w:abstractNumId w:val="19"/>
  </w:num>
  <w:num w:numId="15">
    <w:abstractNumId w:val="21"/>
  </w:num>
  <w:num w:numId="16">
    <w:abstractNumId w:val="13"/>
  </w:num>
  <w:num w:numId="17">
    <w:abstractNumId w:val="14"/>
  </w:num>
  <w:num w:numId="18">
    <w:abstractNumId w:val="15"/>
  </w:num>
  <w:num w:numId="19">
    <w:abstractNumId w:val="23"/>
  </w:num>
  <w:num w:numId="20">
    <w:abstractNumId w:val="20"/>
  </w:num>
  <w:num w:numId="21">
    <w:abstractNumId w:val="9"/>
  </w:num>
  <w:num w:numId="22">
    <w:abstractNumId w:val="12"/>
  </w:num>
  <w:num w:numId="23">
    <w:abstractNumId w:val="25"/>
  </w:num>
  <w:num w:numId="24">
    <w:abstractNumId w:val="16"/>
  </w:num>
  <w:num w:numId="25">
    <w:abstractNumId w:val="11"/>
  </w:num>
  <w:num w:numId="26">
    <w:abstractNumId w:val="22"/>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40CA"/>
    <w:rsid w:val="000074F1"/>
    <w:rsid w:val="0002061D"/>
    <w:rsid w:val="00041917"/>
    <w:rsid w:val="00055F96"/>
    <w:rsid w:val="000716ED"/>
    <w:rsid w:val="000877F2"/>
    <w:rsid w:val="000A2A1F"/>
    <w:rsid w:val="000B4F6E"/>
    <w:rsid w:val="000D0E8E"/>
    <w:rsid w:val="000D24A3"/>
    <w:rsid w:val="000E6B25"/>
    <w:rsid w:val="00105DB6"/>
    <w:rsid w:val="0011381E"/>
    <w:rsid w:val="00127A29"/>
    <w:rsid w:val="00135314"/>
    <w:rsid w:val="00153A03"/>
    <w:rsid w:val="00190DF5"/>
    <w:rsid w:val="001A02D9"/>
    <w:rsid w:val="001A7064"/>
    <w:rsid w:val="001E7E5E"/>
    <w:rsid w:val="001F2D32"/>
    <w:rsid w:val="002100FE"/>
    <w:rsid w:val="0021642D"/>
    <w:rsid w:val="00222AF8"/>
    <w:rsid w:val="002243D8"/>
    <w:rsid w:val="00224B89"/>
    <w:rsid w:val="00234ED7"/>
    <w:rsid w:val="00243E57"/>
    <w:rsid w:val="00263A82"/>
    <w:rsid w:val="002658FA"/>
    <w:rsid w:val="00270E8F"/>
    <w:rsid w:val="00276A9B"/>
    <w:rsid w:val="0028213B"/>
    <w:rsid w:val="00285C90"/>
    <w:rsid w:val="00293D47"/>
    <w:rsid w:val="002A69AB"/>
    <w:rsid w:val="002F0C98"/>
    <w:rsid w:val="003034E6"/>
    <w:rsid w:val="00305145"/>
    <w:rsid w:val="00305DEC"/>
    <w:rsid w:val="00306C1D"/>
    <w:rsid w:val="0032204C"/>
    <w:rsid w:val="00324CE1"/>
    <w:rsid w:val="00343859"/>
    <w:rsid w:val="00370C82"/>
    <w:rsid w:val="003743D1"/>
    <w:rsid w:val="003A45EA"/>
    <w:rsid w:val="003A5CA9"/>
    <w:rsid w:val="003B124B"/>
    <w:rsid w:val="003B6039"/>
    <w:rsid w:val="003B6F28"/>
    <w:rsid w:val="003C009F"/>
    <w:rsid w:val="003C3583"/>
    <w:rsid w:val="003F1A0F"/>
    <w:rsid w:val="00410B74"/>
    <w:rsid w:val="00424A07"/>
    <w:rsid w:val="00427961"/>
    <w:rsid w:val="00433369"/>
    <w:rsid w:val="004625F9"/>
    <w:rsid w:val="004630D5"/>
    <w:rsid w:val="004724E1"/>
    <w:rsid w:val="00486A56"/>
    <w:rsid w:val="004954E2"/>
    <w:rsid w:val="004A2482"/>
    <w:rsid w:val="004A2AF4"/>
    <w:rsid w:val="004C161F"/>
    <w:rsid w:val="004D302B"/>
    <w:rsid w:val="005039C6"/>
    <w:rsid w:val="0053209F"/>
    <w:rsid w:val="00536EA8"/>
    <w:rsid w:val="00557176"/>
    <w:rsid w:val="00593342"/>
    <w:rsid w:val="0059598A"/>
    <w:rsid w:val="005B52F0"/>
    <w:rsid w:val="005B60A8"/>
    <w:rsid w:val="005B65E4"/>
    <w:rsid w:val="005C2AAB"/>
    <w:rsid w:val="005C3C70"/>
    <w:rsid w:val="005F24D3"/>
    <w:rsid w:val="005F2BAB"/>
    <w:rsid w:val="005F730A"/>
    <w:rsid w:val="006034C6"/>
    <w:rsid w:val="0061405B"/>
    <w:rsid w:val="00627C70"/>
    <w:rsid w:val="006335F2"/>
    <w:rsid w:val="00641250"/>
    <w:rsid w:val="00643107"/>
    <w:rsid w:val="00652B87"/>
    <w:rsid w:val="00673208"/>
    <w:rsid w:val="0067585B"/>
    <w:rsid w:val="0067740C"/>
    <w:rsid w:val="006836AA"/>
    <w:rsid w:val="0069165E"/>
    <w:rsid w:val="006A028E"/>
    <w:rsid w:val="006A109E"/>
    <w:rsid w:val="006B7CB9"/>
    <w:rsid w:val="006C199A"/>
    <w:rsid w:val="006C781B"/>
    <w:rsid w:val="006E7D2E"/>
    <w:rsid w:val="007027C4"/>
    <w:rsid w:val="00710ED2"/>
    <w:rsid w:val="00721D93"/>
    <w:rsid w:val="00726240"/>
    <w:rsid w:val="0073545B"/>
    <w:rsid w:val="00765317"/>
    <w:rsid w:val="007A7CBD"/>
    <w:rsid w:val="007E7839"/>
    <w:rsid w:val="007F0F2E"/>
    <w:rsid w:val="0080612B"/>
    <w:rsid w:val="00813DA2"/>
    <w:rsid w:val="00822D99"/>
    <w:rsid w:val="00842739"/>
    <w:rsid w:val="008442B4"/>
    <w:rsid w:val="00865B7F"/>
    <w:rsid w:val="00880A40"/>
    <w:rsid w:val="00880E7D"/>
    <w:rsid w:val="008B5A0D"/>
    <w:rsid w:val="008C3D9C"/>
    <w:rsid w:val="008E04CC"/>
    <w:rsid w:val="008E358A"/>
    <w:rsid w:val="008E434D"/>
    <w:rsid w:val="008F4491"/>
    <w:rsid w:val="008F696F"/>
    <w:rsid w:val="008F70EE"/>
    <w:rsid w:val="00901744"/>
    <w:rsid w:val="0091418D"/>
    <w:rsid w:val="00916498"/>
    <w:rsid w:val="00942103"/>
    <w:rsid w:val="009961A6"/>
    <w:rsid w:val="009B5ED1"/>
    <w:rsid w:val="009C262D"/>
    <w:rsid w:val="009E7950"/>
    <w:rsid w:val="009F08C8"/>
    <w:rsid w:val="009F3456"/>
    <w:rsid w:val="009F5FCA"/>
    <w:rsid w:val="00A3498D"/>
    <w:rsid w:val="00A45002"/>
    <w:rsid w:val="00A57A54"/>
    <w:rsid w:val="00A70D41"/>
    <w:rsid w:val="00A8326A"/>
    <w:rsid w:val="00A947D2"/>
    <w:rsid w:val="00AB0B91"/>
    <w:rsid w:val="00B070F5"/>
    <w:rsid w:val="00B41B9A"/>
    <w:rsid w:val="00B81678"/>
    <w:rsid w:val="00B922DF"/>
    <w:rsid w:val="00B92CCC"/>
    <w:rsid w:val="00BA39F4"/>
    <w:rsid w:val="00BA4AFD"/>
    <w:rsid w:val="00BA5C97"/>
    <w:rsid w:val="00BC65D8"/>
    <w:rsid w:val="00BE7E22"/>
    <w:rsid w:val="00C456EE"/>
    <w:rsid w:val="00C94549"/>
    <w:rsid w:val="00CC44A6"/>
    <w:rsid w:val="00CE3CC4"/>
    <w:rsid w:val="00D06C82"/>
    <w:rsid w:val="00D16DA8"/>
    <w:rsid w:val="00D73AC0"/>
    <w:rsid w:val="00DB5B63"/>
    <w:rsid w:val="00DD16C8"/>
    <w:rsid w:val="00E05E64"/>
    <w:rsid w:val="00E13950"/>
    <w:rsid w:val="00E15F5B"/>
    <w:rsid w:val="00E254CC"/>
    <w:rsid w:val="00E46A23"/>
    <w:rsid w:val="00E6012A"/>
    <w:rsid w:val="00E7442B"/>
    <w:rsid w:val="00E86FB6"/>
    <w:rsid w:val="00ED3AF1"/>
    <w:rsid w:val="00ED577A"/>
    <w:rsid w:val="00F02B7E"/>
    <w:rsid w:val="00F036AB"/>
    <w:rsid w:val="00F3257A"/>
    <w:rsid w:val="00F6583B"/>
    <w:rsid w:val="00F8220B"/>
    <w:rsid w:val="00FC7DBC"/>
    <w:rsid w:val="00FD2978"/>
    <w:rsid w:val="00FE53ED"/>
    <w:rsid w:val="00FF51A3"/>
    <w:rsid w:val="00FF6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semiHidden/>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semiHidden/>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paragraph" w:styleId="PlainText">
    <w:name w:val="Plain Text"/>
    <w:basedOn w:val="Normal"/>
    <w:link w:val="PlainTextChar"/>
    <w:uiPriority w:val="99"/>
    <w:unhideWhenUsed/>
    <w:rsid w:val="00055F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5F96"/>
    <w:rPr>
      <w:rFonts w:ascii="Calibri" w:hAnsi="Calibri"/>
      <w:szCs w:val="21"/>
    </w:rPr>
  </w:style>
  <w:style w:type="paragraph" w:styleId="Revision">
    <w:name w:val="Revision"/>
    <w:hidden/>
    <w:uiPriority w:val="99"/>
    <w:semiHidden/>
    <w:rsid w:val="0011381E"/>
    <w:pPr>
      <w:spacing w:after="0" w:line="240" w:lineRule="auto"/>
    </w:pPr>
  </w:style>
  <w:style w:type="character" w:styleId="FollowedHyperlink">
    <w:name w:val="FollowedHyperlink"/>
    <w:basedOn w:val="DefaultParagraphFont"/>
    <w:uiPriority w:val="99"/>
    <w:semiHidden/>
    <w:unhideWhenUsed/>
    <w:rsid w:val="00FF5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1472">
      <w:bodyDiv w:val="1"/>
      <w:marLeft w:val="0"/>
      <w:marRight w:val="0"/>
      <w:marTop w:val="0"/>
      <w:marBottom w:val="0"/>
      <w:divBdr>
        <w:top w:val="none" w:sz="0" w:space="0" w:color="auto"/>
        <w:left w:val="none" w:sz="0" w:space="0" w:color="auto"/>
        <w:bottom w:val="none" w:sz="0" w:space="0" w:color="auto"/>
        <w:right w:val="none" w:sz="0" w:space="0" w:color="auto"/>
      </w:divBdr>
      <w:divsChild>
        <w:div w:id="856043176">
          <w:marLeft w:val="0"/>
          <w:marRight w:val="0"/>
          <w:marTop w:val="0"/>
          <w:marBottom w:val="0"/>
          <w:divBdr>
            <w:top w:val="none" w:sz="0" w:space="0" w:color="auto"/>
            <w:left w:val="none" w:sz="0" w:space="0" w:color="auto"/>
            <w:bottom w:val="none" w:sz="0" w:space="0" w:color="auto"/>
            <w:right w:val="none" w:sz="0" w:space="0" w:color="auto"/>
          </w:divBdr>
          <w:divsChild>
            <w:div w:id="602491797">
              <w:marLeft w:val="0"/>
              <w:marRight w:val="0"/>
              <w:marTop w:val="0"/>
              <w:marBottom w:val="0"/>
              <w:divBdr>
                <w:top w:val="none" w:sz="0" w:space="0" w:color="auto"/>
                <w:left w:val="none" w:sz="0" w:space="0" w:color="auto"/>
                <w:bottom w:val="none" w:sz="0" w:space="0" w:color="auto"/>
                <w:right w:val="none" w:sz="0" w:space="0" w:color="auto"/>
              </w:divBdr>
              <w:divsChild>
                <w:div w:id="230578170">
                  <w:marLeft w:val="0"/>
                  <w:marRight w:val="0"/>
                  <w:marTop w:val="0"/>
                  <w:marBottom w:val="0"/>
                  <w:divBdr>
                    <w:top w:val="none" w:sz="0" w:space="0" w:color="auto"/>
                    <w:left w:val="none" w:sz="0" w:space="0" w:color="auto"/>
                    <w:bottom w:val="none" w:sz="0" w:space="0" w:color="auto"/>
                    <w:right w:val="none" w:sz="0" w:space="0" w:color="auto"/>
                  </w:divBdr>
                  <w:divsChild>
                    <w:div w:id="372392148">
                      <w:marLeft w:val="0"/>
                      <w:marRight w:val="0"/>
                      <w:marTop w:val="0"/>
                      <w:marBottom w:val="0"/>
                      <w:divBdr>
                        <w:top w:val="none" w:sz="0" w:space="0" w:color="auto"/>
                        <w:left w:val="none" w:sz="0" w:space="0" w:color="auto"/>
                        <w:bottom w:val="none" w:sz="0" w:space="0" w:color="auto"/>
                        <w:right w:val="none" w:sz="0" w:space="0" w:color="auto"/>
                      </w:divBdr>
                      <w:divsChild>
                        <w:div w:id="1255433187">
                          <w:marLeft w:val="0"/>
                          <w:marRight w:val="0"/>
                          <w:marTop w:val="0"/>
                          <w:marBottom w:val="0"/>
                          <w:divBdr>
                            <w:top w:val="none" w:sz="0" w:space="0" w:color="auto"/>
                            <w:left w:val="none" w:sz="0" w:space="0" w:color="auto"/>
                            <w:bottom w:val="none" w:sz="0" w:space="0" w:color="auto"/>
                            <w:right w:val="none" w:sz="0" w:space="0" w:color="auto"/>
                          </w:divBdr>
                          <w:divsChild>
                            <w:div w:id="967782235">
                              <w:marLeft w:val="0"/>
                              <w:marRight w:val="0"/>
                              <w:marTop w:val="0"/>
                              <w:marBottom w:val="0"/>
                              <w:divBdr>
                                <w:top w:val="none" w:sz="0" w:space="0" w:color="auto"/>
                                <w:left w:val="none" w:sz="0" w:space="0" w:color="auto"/>
                                <w:bottom w:val="none" w:sz="0" w:space="0" w:color="auto"/>
                                <w:right w:val="none" w:sz="0" w:space="0" w:color="auto"/>
                              </w:divBdr>
                              <w:divsChild>
                                <w:div w:id="866258750">
                                  <w:marLeft w:val="-225"/>
                                  <w:marRight w:val="-225"/>
                                  <w:marTop w:val="0"/>
                                  <w:marBottom w:val="0"/>
                                  <w:divBdr>
                                    <w:top w:val="none" w:sz="0" w:space="0" w:color="auto"/>
                                    <w:left w:val="none" w:sz="0" w:space="0" w:color="auto"/>
                                    <w:bottom w:val="none" w:sz="0" w:space="0" w:color="auto"/>
                                    <w:right w:val="none" w:sz="0" w:space="0" w:color="auto"/>
                                  </w:divBdr>
                                  <w:divsChild>
                                    <w:div w:id="418330172">
                                      <w:marLeft w:val="0"/>
                                      <w:marRight w:val="0"/>
                                      <w:marTop w:val="0"/>
                                      <w:marBottom w:val="0"/>
                                      <w:divBdr>
                                        <w:top w:val="none" w:sz="0" w:space="0" w:color="auto"/>
                                        <w:left w:val="none" w:sz="0" w:space="0" w:color="auto"/>
                                        <w:bottom w:val="none" w:sz="0" w:space="0" w:color="auto"/>
                                        <w:right w:val="none" w:sz="0" w:space="0" w:color="auto"/>
                                      </w:divBdr>
                                      <w:divsChild>
                                        <w:div w:id="904266075">
                                          <w:marLeft w:val="0"/>
                                          <w:marRight w:val="0"/>
                                          <w:marTop w:val="0"/>
                                          <w:marBottom w:val="0"/>
                                          <w:divBdr>
                                            <w:top w:val="none" w:sz="0" w:space="0" w:color="auto"/>
                                            <w:left w:val="none" w:sz="0" w:space="0" w:color="auto"/>
                                            <w:bottom w:val="none" w:sz="0" w:space="0" w:color="auto"/>
                                            <w:right w:val="none" w:sz="0" w:space="0" w:color="auto"/>
                                          </w:divBdr>
                                          <w:divsChild>
                                            <w:div w:id="1243756696">
                                              <w:marLeft w:val="0"/>
                                              <w:marRight w:val="0"/>
                                              <w:marTop w:val="0"/>
                                              <w:marBottom w:val="0"/>
                                              <w:divBdr>
                                                <w:top w:val="none" w:sz="0" w:space="0" w:color="auto"/>
                                                <w:left w:val="none" w:sz="0" w:space="0" w:color="auto"/>
                                                <w:bottom w:val="none" w:sz="0" w:space="0" w:color="auto"/>
                                                <w:right w:val="none" w:sz="0" w:space="0" w:color="auto"/>
                                              </w:divBdr>
                                              <w:divsChild>
                                                <w:div w:id="21162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782631">
      <w:bodyDiv w:val="1"/>
      <w:marLeft w:val="0"/>
      <w:marRight w:val="0"/>
      <w:marTop w:val="0"/>
      <w:marBottom w:val="0"/>
      <w:divBdr>
        <w:top w:val="none" w:sz="0" w:space="0" w:color="auto"/>
        <w:left w:val="none" w:sz="0" w:space="0" w:color="auto"/>
        <w:bottom w:val="none" w:sz="0" w:space="0" w:color="auto"/>
        <w:right w:val="none" w:sz="0" w:space="0" w:color="auto"/>
      </w:divBdr>
    </w:div>
    <w:div w:id="682246134">
      <w:bodyDiv w:val="1"/>
      <w:marLeft w:val="300"/>
      <w:marRight w:val="300"/>
      <w:marTop w:val="300"/>
      <w:marBottom w:val="300"/>
      <w:divBdr>
        <w:top w:val="none" w:sz="0" w:space="0" w:color="auto"/>
        <w:left w:val="none" w:sz="0" w:space="0" w:color="auto"/>
        <w:bottom w:val="none" w:sz="0" w:space="0" w:color="auto"/>
        <w:right w:val="none" w:sz="0" w:space="0" w:color="auto"/>
      </w:divBdr>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810366707">
      <w:bodyDiv w:val="1"/>
      <w:marLeft w:val="0"/>
      <w:marRight w:val="0"/>
      <w:marTop w:val="0"/>
      <w:marBottom w:val="0"/>
      <w:divBdr>
        <w:top w:val="none" w:sz="0" w:space="0" w:color="auto"/>
        <w:left w:val="none" w:sz="0" w:space="0" w:color="auto"/>
        <w:bottom w:val="none" w:sz="0" w:space="0" w:color="auto"/>
        <w:right w:val="none" w:sz="0" w:space="0" w:color="auto"/>
      </w:divBdr>
      <w:divsChild>
        <w:div w:id="1529176699">
          <w:marLeft w:val="0"/>
          <w:marRight w:val="0"/>
          <w:marTop w:val="0"/>
          <w:marBottom w:val="0"/>
          <w:divBdr>
            <w:top w:val="none" w:sz="0" w:space="0" w:color="auto"/>
            <w:left w:val="none" w:sz="0" w:space="0" w:color="auto"/>
            <w:bottom w:val="none" w:sz="0" w:space="0" w:color="auto"/>
            <w:right w:val="none" w:sz="0" w:space="0" w:color="auto"/>
          </w:divBdr>
          <w:divsChild>
            <w:div w:id="6833459">
              <w:marLeft w:val="0"/>
              <w:marRight w:val="0"/>
              <w:marTop w:val="0"/>
              <w:marBottom w:val="0"/>
              <w:divBdr>
                <w:top w:val="none" w:sz="0" w:space="0" w:color="auto"/>
                <w:left w:val="none" w:sz="0" w:space="0" w:color="auto"/>
                <w:bottom w:val="none" w:sz="0" w:space="0" w:color="auto"/>
                <w:right w:val="none" w:sz="0" w:space="0" w:color="auto"/>
              </w:divBdr>
              <w:divsChild>
                <w:div w:id="796603909">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sChild>
                        <w:div w:id="275910694">
                          <w:marLeft w:val="0"/>
                          <w:marRight w:val="0"/>
                          <w:marTop w:val="0"/>
                          <w:marBottom w:val="0"/>
                          <w:divBdr>
                            <w:top w:val="none" w:sz="0" w:space="0" w:color="auto"/>
                            <w:left w:val="none" w:sz="0" w:space="0" w:color="auto"/>
                            <w:bottom w:val="none" w:sz="0" w:space="0" w:color="auto"/>
                            <w:right w:val="none" w:sz="0" w:space="0" w:color="auto"/>
                          </w:divBdr>
                          <w:divsChild>
                            <w:div w:id="1811745126">
                              <w:marLeft w:val="0"/>
                              <w:marRight w:val="0"/>
                              <w:marTop w:val="0"/>
                              <w:marBottom w:val="0"/>
                              <w:divBdr>
                                <w:top w:val="none" w:sz="0" w:space="0" w:color="auto"/>
                                <w:left w:val="none" w:sz="0" w:space="0" w:color="auto"/>
                                <w:bottom w:val="none" w:sz="0" w:space="0" w:color="auto"/>
                                <w:right w:val="none" w:sz="0" w:space="0" w:color="auto"/>
                              </w:divBdr>
                              <w:divsChild>
                                <w:div w:id="1874342505">
                                  <w:marLeft w:val="-225"/>
                                  <w:marRight w:val="-225"/>
                                  <w:marTop w:val="0"/>
                                  <w:marBottom w:val="0"/>
                                  <w:divBdr>
                                    <w:top w:val="none" w:sz="0" w:space="0" w:color="auto"/>
                                    <w:left w:val="none" w:sz="0" w:space="0" w:color="auto"/>
                                    <w:bottom w:val="none" w:sz="0" w:space="0" w:color="auto"/>
                                    <w:right w:val="none" w:sz="0" w:space="0" w:color="auto"/>
                                  </w:divBdr>
                                  <w:divsChild>
                                    <w:div w:id="715398766">
                                      <w:marLeft w:val="0"/>
                                      <w:marRight w:val="0"/>
                                      <w:marTop w:val="0"/>
                                      <w:marBottom w:val="0"/>
                                      <w:divBdr>
                                        <w:top w:val="none" w:sz="0" w:space="0" w:color="auto"/>
                                        <w:left w:val="none" w:sz="0" w:space="0" w:color="auto"/>
                                        <w:bottom w:val="none" w:sz="0" w:space="0" w:color="auto"/>
                                        <w:right w:val="none" w:sz="0" w:space="0" w:color="auto"/>
                                      </w:divBdr>
                                      <w:divsChild>
                                        <w:div w:id="535626299">
                                          <w:marLeft w:val="0"/>
                                          <w:marRight w:val="0"/>
                                          <w:marTop w:val="0"/>
                                          <w:marBottom w:val="0"/>
                                          <w:divBdr>
                                            <w:top w:val="none" w:sz="0" w:space="0" w:color="auto"/>
                                            <w:left w:val="none" w:sz="0" w:space="0" w:color="auto"/>
                                            <w:bottom w:val="none" w:sz="0" w:space="0" w:color="auto"/>
                                            <w:right w:val="none" w:sz="0" w:space="0" w:color="auto"/>
                                          </w:divBdr>
                                        </w:div>
                                        <w:div w:id="11965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5021">
      <w:bodyDiv w:val="1"/>
      <w:marLeft w:val="0"/>
      <w:marRight w:val="0"/>
      <w:marTop w:val="0"/>
      <w:marBottom w:val="0"/>
      <w:divBdr>
        <w:top w:val="none" w:sz="0" w:space="0" w:color="auto"/>
        <w:left w:val="none" w:sz="0" w:space="0" w:color="auto"/>
        <w:bottom w:val="none" w:sz="0" w:space="0" w:color="auto"/>
        <w:right w:val="none" w:sz="0" w:space="0" w:color="auto"/>
      </w:divBdr>
    </w:div>
    <w:div w:id="1580167964">
      <w:bodyDiv w:val="1"/>
      <w:marLeft w:val="0"/>
      <w:marRight w:val="0"/>
      <w:marTop w:val="0"/>
      <w:marBottom w:val="0"/>
      <w:divBdr>
        <w:top w:val="none" w:sz="0" w:space="0" w:color="auto"/>
        <w:left w:val="none" w:sz="0" w:space="0" w:color="auto"/>
        <w:bottom w:val="none" w:sz="0" w:space="0" w:color="auto"/>
        <w:right w:val="none" w:sz="0" w:space="0" w:color="auto"/>
      </w:divBdr>
      <w:divsChild>
        <w:div w:id="1501655090">
          <w:marLeft w:val="0"/>
          <w:marRight w:val="0"/>
          <w:marTop w:val="0"/>
          <w:marBottom w:val="0"/>
          <w:divBdr>
            <w:top w:val="none" w:sz="0" w:space="0" w:color="auto"/>
            <w:left w:val="none" w:sz="0" w:space="0" w:color="auto"/>
            <w:bottom w:val="none" w:sz="0" w:space="0" w:color="auto"/>
            <w:right w:val="none" w:sz="0" w:space="0" w:color="auto"/>
          </w:divBdr>
          <w:divsChild>
            <w:div w:id="1084571731">
              <w:marLeft w:val="0"/>
              <w:marRight w:val="0"/>
              <w:marTop w:val="0"/>
              <w:marBottom w:val="0"/>
              <w:divBdr>
                <w:top w:val="none" w:sz="0" w:space="0" w:color="auto"/>
                <w:left w:val="none" w:sz="0" w:space="0" w:color="auto"/>
                <w:bottom w:val="none" w:sz="0" w:space="0" w:color="auto"/>
                <w:right w:val="none" w:sz="0" w:space="0" w:color="auto"/>
              </w:divBdr>
              <w:divsChild>
                <w:div w:id="1860198208">
                  <w:marLeft w:val="0"/>
                  <w:marRight w:val="0"/>
                  <w:marTop w:val="0"/>
                  <w:marBottom w:val="0"/>
                  <w:divBdr>
                    <w:top w:val="none" w:sz="0" w:space="0" w:color="auto"/>
                    <w:left w:val="none" w:sz="0" w:space="0" w:color="auto"/>
                    <w:bottom w:val="none" w:sz="0" w:space="0" w:color="auto"/>
                    <w:right w:val="none" w:sz="0" w:space="0" w:color="auto"/>
                  </w:divBdr>
                  <w:divsChild>
                    <w:div w:id="1934588999">
                      <w:marLeft w:val="0"/>
                      <w:marRight w:val="0"/>
                      <w:marTop w:val="0"/>
                      <w:marBottom w:val="0"/>
                      <w:divBdr>
                        <w:top w:val="none" w:sz="0" w:space="0" w:color="auto"/>
                        <w:left w:val="none" w:sz="0" w:space="0" w:color="auto"/>
                        <w:bottom w:val="none" w:sz="0" w:space="0" w:color="auto"/>
                        <w:right w:val="none" w:sz="0" w:space="0" w:color="auto"/>
                      </w:divBdr>
                      <w:divsChild>
                        <w:div w:id="243418066">
                          <w:marLeft w:val="0"/>
                          <w:marRight w:val="0"/>
                          <w:marTop w:val="0"/>
                          <w:marBottom w:val="0"/>
                          <w:divBdr>
                            <w:top w:val="none" w:sz="0" w:space="0" w:color="auto"/>
                            <w:left w:val="none" w:sz="0" w:space="0" w:color="auto"/>
                            <w:bottom w:val="none" w:sz="0" w:space="0" w:color="auto"/>
                            <w:right w:val="none" w:sz="0" w:space="0" w:color="auto"/>
                          </w:divBdr>
                          <w:divsChild>
                            <w:div w:id="34357123">
                              <w:marLeft w:val="0"/>
                              <w:marRight w:val="0"/>
                              <w:marTop w:val="0"/>
                              <w:marBottom w:val="0"/>
                              <w:divBdr>
                                <w:top w:val="none" w:sz="0" w:space="0" w:color="auto"/>
                                <w:left w:val="none" w:sz="0" w:space="0" w:color="auto"/>
                                <w:bottom w:val="none" w:sz="0" w:space="0" w:color="auto"/>
                                <w:right w:val="none" w:sz="0" w:space="0" w:color="auto"/>
                              </w:divBdr>
                              <w:divsChild>
                                <w:div w:id="1429158172">
                                  <w:marLeft w:val="-225"/>
                                  <w:marRight w:val="-225"/>
                                  <w:marTop w:val="0"/>
                                  <w:marBottom w:val="0"/>
                                  <w:divBdr>
                                    <w:top w:val="none" w:sz="0" w:space="0" w:color="auto"/>
                                    <w:left w:val="none" w:sz="0" w:space="0" w:color="auto"/>
                                    <w:bottom w:val="none" w:sz="0" w:space="0" w:color="auto"/>
                                    <w:right w:val="none" w:sz="0" w:space="0" w:color="auto"/>
                                  </w:divBdr>
                                  <w:divsChild>
                                    <w:div w:id="537816551">
                                      <w:marLeft w:val="0"/>
                                      <w:marRight w:val="0"/>
                                      <w:marTop w:val="0"/>
                                      <w:marBottom w:val="0"/>
                                      <w:divBdr>
                                        <w:top w:val="none" w:sz="0" w:space="0" w:color="auto"/>
                                        <w:left w:val="none" w:sz="0" w:space="0" w:color="auto"/>
                                        <w:bottom w:val="none" w:sz="0" w:space="0" w:color="auto"/>
                                        <w:right w:val="none" w:sz="0" w:space="0" w:color="auto"/>
                                      </w:divBdr>
                                      <w:divsChild>
                                        <w:div w:id="1312834167">
                                          <w:marLeft w:val="0"/>
                                          <w:marRight w:val="0"/>
                                          <w:marTop w:val="0"/>
                                          <w:marBottom w:val="0"/>
                                          <w:divBdr>
                                            <w:top w:val="none" w:sz="0" w:space="0" w:color="auto"/>
                                            <w:left w:val="none" w:sz="0" w:space="0" w:color="auto"/>
                                            <w:bottom w:val="none" w:sz="0" w:space="0" w:color="auto"/>
                                            <w:right w:val="none" w:sz="0" w:space="0" w:color="auto"/>
                                          </w:divBdr>
                                        </w:div>
                                        <w:div w:id="6785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547706">
      <w:bodyDiv w:val="1"/>
      <w:marLeft w:val="0"/>
      <w:marRight w:val="0"/>
      <w:marTop w:val="0"/>
      <w:marBottom w:val="0"/>
      <w:divBdr>
        <w:top w:val="none" w:sz="0" w:space="0" w:color="auto"/>
        <w:left w:val="none" w:sz="0" w:space="0" w:color="auto"/>
        <w:bottom w:val="none" w:sz="0" w:space="0" w:color="auto"/>
        <w:right w:val="none" w:sz="0" w:space="0" w:color="auto"/>
      </w:divBdr>
      <w:divsChild>
        <w:div w:id="584875009">
          <w:marLeft w:val="0"/>
          <w:marRight w:val="0"/>
          <w:marTop w:val="0"/>
          <w:marBottom w:val="0"/>
          <w:divBdr>
            <w:top w:val="none" w:sz="0" w:space="0" w:color="auto"/>
            <w:left w:val="none" w:sz="0" w:space="0" w:color="auto"/>
            <w:bottom w:val="none" w:sz="0" w:space="0" w:color="auto"/>
            <w:right w:val="none" w:sz="0" w:space="0" w:color="auto"/>
          </w:divBdr>
          <w:divsChild>
            <w:div w:id="129445602">
              <w:marLeft w:val="0"/>
              <w:marRight w:val="0"/>
              <w:marTop w:val="0"/>
              <w:marBottom w:val="0"/>
              <w:divBdr>
                <w:top w:val="none" w:sz="0" w:space="0" w:color="auto"/>
                <w:left w:val="none" w:sz="0" w:space="0" w:color="auto"/>
                <w:bottom w:val="none" w:sz="0" w:space="0" w:color="auto"/>
                <w:right w:val="none" w:sz="0" w:space="0" w:color="auto"/>
              </w:divBdr>
              <w:divsChild>
                <w:div w:id="1212382711">
                  <w:marLeft w:val="0"/>
                  <w:marRight w:val="0"/>
                  <w:marTop w:val="0"/>
                  <w:marBottom w:val="0"/>
                  <w:divBdr>
                    <w:top w:val="none" w:sz="0" w:space="0" w:color="auto"/>
                    <w:left w:val="none" w:sz="0" w:space="0" w:color="auto"/>
                    <w:bottom w:val="none" w:sz="0" w:space="0" w:color="auto"/>
                    <w:right w:val="none" w:sz="0" w:space="0" w:color="auto"/>
                  </w:divBdr>
                  <w:divsChild>
                    <w:div w:id="1789276422">
                      <w:marLeft w:val="0"/>
                      <w:marRight w:val="0"/>
                      <w:marTop w:val="0"/>
                      <w:marBottom w:val="0"/>
                      <w:divBdr>
                        <w:top w:val="none" w:sz="0" w:space="0" w:color="auto"/>
                        <w:left w:val="none" w:sz="0" w:space="0" w:color="auto"/>
                        <w:bottom w:val="none" w:sz="0" w:space="0" w:color="auto"/>
                        <w:right w:val="none" w:sz="0" w:space="0" w:color="auto"/>
                      </w:divBdr>
                      <w:divsChild>
                        <w:div w:id="1822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85461">
      <w:bodyDiv w:val="1"/>
      <w:marLeft w:val="0"/>
      <w:marRight w:val="0"/>
      <w:marTop w:val="0"/>
      <w:marBottom w:val="0"/>
      <w:divBdr>
        <w:top w:val="none" w:sz="0" w:space="0" w:color="auto"/>
        <w:left w:val="none" w:sz="0" w:space="0" w:color="auto"/>
        <w:bottom w:val="none" w:sz="0" w:space="0" w:color="auto"/>
        <w:right w:val="none" w:sz="0" w:space="0" w:color="auto"/>
      </w:divBdr>
      <w:divsChild>
        <w:div w:id="1564292046">
          <w:marLeft w:val="0"/>
          <w:marRight w:val="0"/>
          <w:marTop w:val="0"/>
          <w:marBottom w:val="0"/>
          <w:divBdr>
            <w:top w:val="none" w:sz="0" w:space="0" w:color="auto"/>
            <w:left w:val="none" w:sz="0" w:space="0" w:color="auto"/>
            <w:bottom w:val="none" w:sz="0" w:space="0" w:color="auto"/>
            <w:right w:val="none" w:sz="0" w:space="0" w:color="auto"/>
          </w:divBdr>
          <w:divsChild>
            <w:div w:id="591594495">
              <w:marLeft w:val="0"/>
              <w:marRight w:val="0"/>
              <w:marTop w:val="0"/>
              <w:marBottom w:val="0"/>
              <w:divBdr>
                <w:top w:val="none" w:sz="0" w:space="0" w:color="auto"/>
                <w:left w:val="none" w:sz="0" w:space="0" w:color="auto"/>
                <w:bottom w:val="none" w:sz="0" w:space="0" w:color="auto"/>
                <w:right w:val="none" w:sz="0" w:space="0" w:color="auto"/>
              </w:divBdr>
              <w:divsChild>
                <w:div w:id="1778521791">
                  <w:marLeft w:val="0"/>
                  <w:marRight w:val="0"/>
                  <w:marTop w:val="0"/>
                  <w:marBottom w:val="0"/>
                  <w:divBdr>
                    <w:top w:val="none" w:sz="0" w:space="0" w:color="auto"/>
                    <w:left w:val="none" w:sz="0" w:space="0" w:color="auto"/>
                    <w:bottom w:val="none" w:sz="0" w:space="0" w:color="auto"/>
                    <w:right w:val="none" w:sz="0" w:space="0" w:color="auto"/>
                  </w:divBdr>
                  <w:divsChild>
                    <w:div w:id="1237476375">
                      <w:marLeft w:val="0"/>
                      <w:marRight w:val="0"/>
                      <w:marTop w:val="0"/>
                      <w:marBottom w:val="0"/>
                      <w:divBdr>
                        <w:top w:val="none" w:sz="0" w:space="0" w:color="auto"/>
                        <w:left w:val="none" w:sz="0" w:space="0" w:color="auto"/>
                        <w:bottom w:val="none" w:sz="0" w:space="0" w:color="auto"/>
                        <w:right w:val="none" w:sz="0" w:space="0" w:color="auto"/>
                      </w:divBdr>
                      <w:divsChild>
                        <w:div w:id="1365978611">
                          <w:marLeft w:val="0"/>
                          <w:marRight w:val="0"/>
                          <w:marTop w:val="0"/>
                          <w:marBottom w:val="0"/>
                          <w:divBdr>
                            <w:top w:val="none" w:sz="0" w:space="0" w:color="auto"/>
                            <w:left w:val="none" w:sz="0" w:space="0" w:color="auto"/>
                            <w:bottom w:val="none" w:sz="0" w:space="0" w:color="auto"/>
                            <w:right w:val="none" w:sz="0" w:space="0" w:color="auto"/>
                          </w:divBdr>
                          <w:divsChild>
                            <w:div w:id="1318729604">
                              <w:marLeft w:val="0"/>
                              <w:marRight w:val="0"/>
                              <w:marTop w:val="0"/>
                              <w:marBottom w:val="0"/>
                              <w:divBdr>
                                <w:top w:val="none" w:sz="0" w:space="0" w:color="auto"/>
                                <w:left w:val="none" w:sz="0" w:space="0" w:color="auto"/>
                                <w:bottom w:val="none" w:sz="0" w:space="0" w:color="auto"/>
                                <w:right w:val="none" w:sz="0" w:space="0" w:color="auto"/>
                              </w:divBdr>
                              <w:divsChild>
                                <w:div w:id="168495714">
                                  <w:marLeft w:val="-225"/>
                                  <w:marRight w:val="-225"/>
                                  <w:marTop w:val="0"/>
                                  <w:marBottom w:val="0"/>
                                  <w:divBdr>
                                    <w:top w:val="none" w:sz="0" w:space="0" w:color="auto"/>
                                    <w:left w:val="none" w:sz="0" w:space="0" w:color="auto"/>
                                    <w:bottom w:val="none" w:sz="0" w:space="0" w:color="auto"/>
                                    <w:right w:val="none" w:sz="0" w:space="0" w:color="auto"/>
                                  </w:divBdr>
                                  <w:divsChild>
                                    <w:div w:id="1313562614">
                                      <w:marLeft w:val="0"/>
                                      <w:marRight w:val="0"/>
                                      <w:marTop w:val="0"/>
                                      <w:marBottom w:val="0"/>
                                      <w:divBdr>
                                        <w:top w:val="none" w:sz="0" w:space="0" w:color="auto"/>
                                        <w:left w:val="none" w:sz="0" w:space="0" w:color="auto"/>
                                        <w:bottom w:val="none" w:sz="0" w:space="0" w:color="auto"/>
                                        <w:right w:val="none" w:sz="0" w:space="0" w:color="auto"/>
                                      </w:divBdr>
                                      <w:divsChild>
                                        <w:div w:id="1130054516">
                                          <w:marLeft w:val="0"/>
                                          <w:marRight w:val="0"/>
                                          <w:marTop w:val="0"/>
                                          <w:marBottom w:val="0"/>
                                          <w:divBdr>
                                            <w:top w:val="none" w:sz="0" w:space="0" w:color="auto"/>
                                            <w:left w:val="none" w:sz="0" w:space="0" w:color="auto"/>
                                            <w:bottom w:val="none" w:sz="0" w:space="0" w:color="auto"/>
                                            <w:right w:val="none" w:sz="0" w:space="0" w:color="auto"/>
                                          </w:divBdr>
                                          <w:divsChild>
                                            <w:div w:id="535626353">
                                              <w:marLeft w:val="0"/>
                                              <w:marRight w:val="0"/>
                                              <w:marTop w:val="0"/>
                                              <w:marBottom w:val="0"/>
                                              <w:divBdr>
                                                <w:top w:val="none" w:sz="0" w:space="0" w:color="auto"/>
                                                <w:left w:val="none" w:sz="0" w:space="0" w:color="auto"/>
                                                <w:bottom w:val="none" w:sz="0" w:space="0" w:color="auto"/>
                                                <w:right w:val="none" w:sz="0" w:space="0" w:color="auto"/>
                                              </w:divBdr>
                                            </w:div>
                                            <w:div w:id="9283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276172">
      <w:bodyDiv w:val="1"/>
      <w:marLeft w:val="0"/>
      <w:marRight w:val="0"/>
      <w:marTop w:val="0"/>
      <w:marBottom w:val="0"/>
      <w:divBdr>
        <w:top w:val="none" w:sz="0" w:space="0" w:color="auto"/>
        <w:left w:val="none" w:sz="0" w:space="0" w:color="auto"/>
        <w:bottom w:val="none" w:sz="0" w:space="0" w:color="auto"/>
        <w:right w:val="none" w:sz="0" w:space="0" w:color="auto"/>
      </w:divBdr>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9C00246" TargetMode="External"/><Relationship Id="rId13" Type="http://schemas.openxmlformats.org/officeDocument/2006/relationships/hyperlink" Target="https://www.legislation.gov.au/Details/C2019C002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casa.gov.au/regulatory-program/pp1816us/consul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inglist.casa.gov.au/?p=subscribe&amp;id=3" TargetMode="External"/><Relationship Id="rId5" Type="http://schemas.openxmlformats.org/officeDocument/2006/relationships/webSettings" Target="webSettings.xml"/><Relationship Id="rId15" Type="http://schemas.openxmlformats.org/officeDocument/2006/relationships/hyperlink" Target="https://www.casa.gov.au/rules-and-regulations/landingpage/consultation-process" TargetMode="External"/><Relationship Id="rId10" Type="http://schemas.openxmlformats.org/officeDocument/2006/relationships/hyperlink" Target="https://www.casa.gov.au/rules-and-regulations/landing-%20page/consultation-pro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au/Details/F2019L01119" TargetMode="External"/><Relationship Id="rId14" Type="http://schemas.openxmlformats.org/officeDocument/2006/relationships/hyperlink" Target="https://www.legislation.gov.au/Details/F2019L0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1029-54E9-4E5A-9F37-A649D970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10</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Consultation – Consequential amendments to Subpart 101.H – Rockets (CD 1920SS)</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Consequential amendments to Subpart 101.H – Rockets (CD 1920SS)</dc:title>
  <dc:subject>Regulatory Consultation – Consequential amendments to Subpart 101.H – Rockets (CD 1920SS)</dc:subject>
  <dc:creator>Civil Aviation Safety Authority</dc:creator>
  <cp:keywords>Regulatory Consultation – Consequential amendments to Subpart 101.H – Rockets (CD 1920SS) Civil Aviation Safety Authority</cp:keywords>
  <dc:description/>
  <cp:lastModifiedBy>Goosen, Elizabeth</cp:lastModifiedBy>
  <cp:revision>47</cp:revision>
  <dcterms:created xsi:type="dcterms:W3CDTF">2020-07-07T22:55:00Z</dcterms:created>
  <dcterms:modified xsi:type="dcterms:W3CDTF">2020-07-29T23:18:00Z</dcterms:modified>
  <cp:category>Regulatory Consultation  - Civil Aviation Safety Authority</cp:category>
</cp:coreProperties>
</file>